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1A9EF3" w14:textId="46444815" w:rsidR="00F766B3" w:rsidRPr="00351C24" w:rsidRDefault="00670ADC" w:rsidP="00F766B3">
      <w:pPr>
        <w:rPr>
          <w:rFonts w:asciiTheme="minorHAnsi" w:hAnsiTheme="minorHAnsi" w:cs="Arial"/>
          <w:b/>
          <w:sz w:val="28"/>
          <w:szCs w:val="28"/>
        </w:rPr>
      </w:pPr>
      <w:r>
        <w:rPr>
          <w:rFonts w:asciiTheme="minorHAnsi" w:hAnsiTheme="minorHAnsi" w:cs="Arial"/>
          <w:b/>
          <w:sz w:val="28"/>
          <w:szCs w:val="28"/>
          <w:lang w:val="en-US"/>
        </w:rPr>
        <w:t>MSF20522</w:t>
      </w:r>
      <w:r w:rsidR="002A698B" w:rsidRPr="00351C24">
        <w:rPr>
          <w:rFonts w:asciiTheme="minorHAnsi" w:hAnsiTheme="minorHAnsi" w:cs="Arial"/>
          <w:b/>
          <w:sz w:val="28"/>
          <w:szCs w:val="28"/>
        </w:rPr>
        <w:t xml:space="preserve"> </w:t>
      </w:r>
      <w:r w:rsidR="00A764D6" w:rsidRPr="00351C24">
        <w:rPr>
          <w:rFonts w:asciiTheme="minorHAnsi" w:hAnsiTheme="minorHAnsi" w:cs="Arial"/>
          <w:b/>
          <w:sz w:val="28"/>
          <w:szCs w:val="28"/>
          <w:lang w:val="en-US"/>
        </w:rPr>
        <w:t>Certificate II in Furniture Making Pathways</w:t>
      </w:r>
    </w:p>
    <w:p w14:paraId="60267C78" w14:textId="6A0EFEE5" w:rsidR="000B6CCC" w:rsidRPr="00A576EB" w:rsidRDefault="000B6CCC" w:rsidP="00472D0A">
      <w:pPr>
        <w:spacing w:after="120"/>
        <w:rPr>
          <w:rFonts w:asciiTheme="minorHAnsi" w:hAnsiTheme="minorHAnsi"/>
          <w:sz w:val="20"/>
          <w:szCs w:val="20"/>
        </w:rPr>
      </w:pPr>
      <w:r w:rsidRPr="00017CE0">
        <w:rPr>
          <w:rFonts w:asciiTheme="minorHAnsi" w:hAnsiTheme="minorHAnsi" w:cs="Arial"/>
          <w:sz w:val="20"/>
          <w:szCs w:val="20"/>
        </w:rPr>
        <w:t>Villanova College (RTO Code 30478)</w:t>
      </w:r>
      <w:r w:rsidRPr="000B6CCC">
        <w:rPr>
          <w:rFonts w:asciiTheme="minorHAnsi" w:hAnsiTheme="minorHAnsi" w:cs="Arial"/>
          <w:sz w:val="20"/>
          <w:szCs w:val="20"/>
        </w:rPr>
        <w:t xml:space="preserve"> provides training and assessment of this accredited qualification on behalf of TAFE Queensland (RTO Code 0275) under a Third Party Training Agreement.  Under this arrangement, TAFE Queensland is responsible for monitoring the quality of the training and assessment services and will award the qualification/statement of attainment.</w:t>
      </w:r>
    </w:p>
    <w:tbl>
      <w:tblPr>
        <w:tblStyle w:val="TableGrid"/>
        <w:tblW w:w="0" w:type="auto"/>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1417"/>
        <w:gridCol w:w="2547"/>
        <w:gridCol w:w="1843"/>
        <w:gridCol w:w="1985"/>
        <w:gridCol w:w="1445"/>
        <w:gridCol w:w="1219"/>
      </w:tblGrid>
      <w:tr w:rsidR="006701CB" w:rsidRPr="00A576EB" w14:paraId="560FAB3E" w14:textId="77777777" w:rsidTr="002F049F">
        <w:trPr>
          <w:trHeight w:val="283"/>
        </w:trPr>
        <w:tc>
          <w:tcPr>
            <w:tcW w:w="10456" w:type="dxa"/>
            <w:gridSpan w:val="6"/>
            <w:shd w:val="clear" w:color="auto" w:fill="C00000"/>
            <w:vAlign w:val="center"/>
          </w:tcPr>
          <w:p w14:paraId="495B7E78" w14:textId="77777777" w:rsidR="006701CB" w:rsidRPr="00A576EB" w:rsidRDefault="00A576EB" w:rsidP="007133E5">
            <w:pPr>
              <w:ind w:left="102"/>
              <w:jc w:val="center"/>
              <w:rPr>
                <w:rFonts w:asciiTheme="minorHAnsi" w:eastAsia="Calibri" w:hAnsiTheme="minorHAnsi" w:cs="Arial"/>
                <w:b/>
                <w:color w:val="FFFFFF"/>
                <w:sz w:val="20"/>
                <w:szCs w:val="20"/>
                <w:lang w:eastAsia="en-US"/>
              </w:rPr>
            </w:pPr>
            <w:r>
              <w:rPr>
                <w:rFonts w:asciiTheme="minorHAnsi" w:eastAsia="Calibri" w:hAnsiTheme="minorHAnsi" w:cs="Arial"/>
                <w:b/>
                <w:color w:val="FFFFFF"/>
                <w:sz w:val="20"/>
                <w:szCs w:val="20"/>
                <w:lang w:eastAsia="en-US"/>
              </w:rPr>
              <w:t xml:space="preserve">COURSE </w:t>
            </w:r>
            <w:r w:rsidR="00533F25" w:rsidRPr="00A576EB">
              <w:rPr>
                <w:rFonts w:asciiTheme="minorHAnsi" w:eastAsia="Calibri" w:hAnsiTheme="minorHAnsi" w:cs="Arial"/>
                <w:b/>
                <w:color w:val="FFFFFF"/>
                <w:sz w:val="20"/>
                <w:szCs w:val="20"/>
                <w:lang w:eastAsia="en-US"/>
              </w:rPr>
              <w:t>DETAILS</w:t>
            </w:r>
          </w:p>
        </w:tc>
      </w:tr>
      <w:tr w:rsidR="00533F25" w:rsidRPr="00A576EB" w14:paraId="19E7057E" w14:textId="77777777" w:rsidTr="00A764D6">
        <w:trPr>
          <w:trHeight w:val="340"/>
        </w:trPr>
        <w:tc>
          <w:tcPr>
            <w:tcW w:w="1417" w:type="dxa"/>
            <w:shd w:val="clear" w:color="auto" w:fill="F2F2F2" w:themeFill="background1" w:themeFillShade="F2"/>
            <w:vAlign w:val="center"/>
          </w:tcPr>
          <w:p w14:paraId="322947B6" w14:textId="77777777" w:rsidR="00533F25" w:rsidRPr="00A576EB" w:rsidRDefault="00533F25" w:rsidP="00705172">
            <w:pPr>
              <w:rPr>
                <w:rFonts w:asciiTheme="minorHAnsi" w:hAnsiTheme="minorHAnsi" w:cs="Arial"/>
                <w:b/>
                <w:sz w:val="20"/>
                <w:szCs w:val="20"/>
              </w:rPr>
            </w:pPr>
            <w:r w:rsidRPr="00A576EB">
              <w:rPr>
                <w:rFonts w:asciiTheme="minorHAnsi" w:hAnsiTheme="minorHAnsi" w:cs="Arial"/>
                <w:b/>
                <w:sz w:val="20"/>
                <w:szCs w:val="20"/>
              </w:rPr>
              <w:t>Subject type:</w:t>
            </w:r>
          </w:p>
        </w:tc>
        <w:tc>
          <w:tcPr>
            <w:tcW w:w="2547" w:type="dxa"/>
            <w:vAlign w:val="center"/>
          </w:tcPr>
          <w:p w14:paraId="74B0D0F4" w14:textId="77777777" w:rsidR="00533F25" w:rsidRPr="00A576EB" w:rsidRDefault="00533F25" w:rsidP="00705172">
            <w:pPr>
              <w:rPr>
                <w:rFonts w:asciiTheme="minorHAnsi" w:hAnsiTheme="minorHAnsi" w:cs="Arial"/>
                <w:sz w:val="20"/>
                <w:szCs w:val="20"/>
              </w:rPr>
            </w:pPr>
            <w:r w:rsidRPr="00A576EB">
              <w:rPr>
                <w:rFonts w:asciiTheme="minorHAnsi" w:hAnsiTheme="minorHAnsi" w:cs="Arial"/>
                <w:sz w:val="20"/>
                <w:szCs w:val="20"/>
              </w:rPr>
              <w:t>VET Qualification</w:t>
            </w:r>
          </w:p>
        </w:tc>
        <w:tc>
          <w:tcPr>
            <w:tcW w:w="1843" w:type="dxa"/>
            <w:shd w:val="clear" w:color="auto" w:fill="F2F2F2" w:themeFill="background1" w:themeFillShade="F2"/>
            <w:vAlign w:val="center"/>
          </w:tcPr>
          <w:p w14:paraId="3E4D178D" w14:textId="77777777" w:rsidR="00533F25" w:rsidRPr="00A576EB" w:rsidRDefault="00533F25" w:rsidP="00705172">
            <w:pPr>
              <w:rPr>
                <w:rFonts w:asciiTheme="minorHAnsi" w:hAnsiTheme="minorHAnsi" w:cs="Arial"/>
                <w:b/>
                <w:sz w:val="20"/>
                <w:szCs w:val="20"/>
              </w:rPr>
            </w:pPr>
            <w:r w:rsidRPr="00A576EB">
              <w:rPr>
                <w:rFonts w:asciiTheme="minorHAnsi" w:hAnsiTheme="minorHAnsi" w:cs="Arial"/>
                <w:b/>
                <w:sz w:val="20"/>
                <w:szCs w:val="20"/>
              </w:rPr>
              <w:t>Duration:</w:t>
            </w:r>
          </w:p>
        </w:tc>
        <w:tc>
          <w:tcPr>
            <w:tcW w:w="1985" w:type="dxa"/>
            <w:shd w:val="clear" w:color="auto" w:fill="auto"/>
            <w:vAlign w:val="center"/>
          </w:tcPr>
          <w:p w14:paraId="2E8D6041" w14:textId="50064CF7" w:rsidR="00533F25" w:rsidRPr="00A576EB" w:rsidRDefault="00DD00A5" w:rsidP="00BE6150">
            <w:pPr>
              <w:rPr>
                <w:rFonts w:asciiTheme="minorHAnsi" w:hAnsiTheme="minorHAnsi" w:cs="Arial"/>
                <w:sz w:val="20"/>
                <w:szCs w:val="20"/>
                <w:highlight w:val="yellow"/>
              </w:rPr>
            </w:pPr>
            <w:r w:rsidRPr="00A764D6">
              <w:rPr>
                <w:rFonts w:asciiTheme="minorHAnsi" w:hAnsiTheme="minorHAnsi" w:cs="Arial"/>
                <w:sz w:val="20"/>
                <w:szCs w:val="20"/>
              </w:rPr>
              <w:t xml:space="preserve">4 </w:t>
            </w:r>
            <w:r w:rsidR="00BE6150">
              <w:rPr>
                <w:rFonts w:asciiTheme="minorHAnsi" w:hAnsiTheme="minorHAnsi" w:cs="Arial"/>
                <w:sz w:val="20"/>
                <w:szCs w:val="20"/>
              </w:rPr>
              <w:t>Semesters</w:t>
            </w:r>
          </w:p>
        </w:tc>
        <w:tc>
          <w:tcPr>
            <w:tcW w:w="1445" w:type="dxa"/>
            <w:shd w:val="clear" w:color="auto" w:fill="F2F2F2" w:themeFill="background1" w:themeFillShade="F2"/>
            <w:vAlign w:val="center"/>
          </w:tcPr>
          <w:p w14:paraId="00B263E6" w14:textId="77777777" w:rsidR="00533F25" w:rsidRPr="00A576EB" w:rsidRDefault="00533F25" w:rsidP="00705172">
            <w:pPr>
              <w:rPr>
                <w:rFonts w:asciiTheme="minorHAnsi" w:hAnsiTheme="minorHAnsi" w:cs="Arial"/>
                <w:b/>
                <w:sz w:val="20"/>
                <w:szCs w:val="20"/>
              </w:rPr>
            </w:pPr>
            <w:r w:rsidRPr="00A576EB">
              <w:rPr>
                <w:rFonts w:asciiTheme="minorHAnsi" w:hAnsiTheme="minorHAnsi" w:cs="Arial"/>
                <w:b/>
                <w:sz w:val="20"/>
                <w:szCs w:val="20"/>
              </w:rPr>
              <w:t>QCE credits:</w:t>
            </w:r>
          </w:p>
        </w:tc>
        <w:tc>
          <w:tcPr>
            <w:tcW w:w="1219" w:type="dxa"/>
            <w:vAlign w:val="center"/>
          </w:tcPr>
          <w:p w14:paraId="56AF3091" w14:textId="72791E22" w:rsidR="00533F25" w:rsidRPr="00A576EB" w:rsidRDefault="00A764D6" w:rsidP="00705172">
            <w:pPr>
              <w:rPr>
                <w:rFonts w:asciiTheme="minorHAnsi" w:hAnsiTheme="minorHAnsi" w:cs="Arial"/>
                <w:sz w:val="20"/>
                <w:szCs w:val="20"/>
              </w:rPr>
            </w:pPr>
            <w:r>
              <w:rPr>
                <w:rFonts w:asciiTheme="minorHAnsi" w:hAnsiTheme="minorHAnsi" w:cs="Arial"/>
                <w:sz w:val="20"/>
                <w:szCs w:val="20"/>
              </w:rPr>
              <w:t>4</w:t>
            </w:r>
          </w:p>
        </w:tc>
      </w:tr>
      <w:tr w:rsidR="006701CB" w:rsidRPr="00A576EB" w14:paraId="58FA621E" w14:textId="77777777" w:rsidTr="00EF1AEB">
        <w:trPr>
          <w:trHeight w:val="340"/>
        </w:trPr>
        <w:tc>
          <w:tcPr>
            <w:tcW w:w="1417" w:type="dxa"/>
            <w:shd w:val="clear" w:color="auto" w:fill="F2F2F2" w:themeFill="background1" w:themeFillShade="F2"/>
          </w:tcPr>
          <w:p w14:paraId="4ECA7768" w14:textId="77777777" w:rsidR="006701CB" w:rsidRPr="00A576EB" w:rsidRDefault="006701CB" w:rsidP="00705172">
            <w:pPr>
              <w:spacing w:before="60"/>
              <w:rPr>
                <w:rFonts w:asciiTheme="minorHAnsi" w:hAnsiTheme="minorHAnsi" w:cs="Arial"/>
                <w:sz w:val="20"/>
                <w:szCs w:val="20"/>
              </w:rPr>
            </w:pPr>
            <w:r w:rsidRPr="00A576EB">
              <w:rPr>
                <w:rFonts w:asciiTheme="minorHAnsi" w:hAnsiTheme="minorHAnsi" w:cs="Arial"/>
                <w:b/>
                <w:sz w:val="20"/>
                <w:szCs w:val="20"/>
              </w:rPr>
              <w:t>Qualification description</w:t>
            </w:r>
          </w:p>
        </w:tc>
        <w:tc>
          <w:tcPr>
            <w:tcW w:w="9039" w:type="dxa"/>
            <w:gridSpan w:val="5"/>
            <w:vAlign w:val="center"/>
          </w:tcPr>
          <w:p w14:paraId="3B25DE6C" w14:textId="07FA93CB" w:rsidR="00A764D6" w:rsidRPr="00375442" w:rsidRDefault="00670ADC" w:rsidP="00A764D6">
            <w:pPr>
              <w:rPr>
                <w:rFonts w:asciiTheme="minorHAnsi" w:hAnsiTheme="minorHAnsi" w:cs="Arial"/>
                <w:b/>
                <w:sz w:val="20"/>
                <w:szCs w:val="20"/>
              </w:rPr>
            </w:pPr>
            <w:r>
              <w:rPr>
                <w:rFonts w:asciiTheme="minorHAnsi" w:hAnsiTheme="minorHAnsi" w:cs="Arial"/>
                <w:b/>
                <w:sz w:val="20"/>
                <w:szCs w:val="20"/>
                <w:lang w:val="en-US"/>
              </w:rPr>
              <w:t>MSF20522</w:t>
            </w:r>
            <w:r w:rsidR="00375442" w:rsidRPr="00375442">
              <w:rPr>
                <w:rFonts w:asciiTheme="minorHAnsi" w:hAnsiTheme="minorHAnsi" w:cs="Arial"/>
                <w:b/>
                <w:sz w:val="20"/>
                <w:szCs w:val="20"/>
              </w:rPr>
              <w:t xml:space="preserve"> </w:t>
            </w:r>
            <w:r w:rsidR="00375442" w:rsidRPr="00375442">
              <w:rPr>
                <w:rFonts w:asciiTheme="minorHAnsi" w:hAnsiTheme="minorHAnsi" w:cs="Arial"/>
                <w:b/>
                <w:sz w:val="20"/>
                <w:szCs w:val="20"/>
                <w:lang w:val="en-US"/>
              </w:rPr>
              <w:t>Certificate II in Furniture Making Pathways</w:t>
            </w:r>
            <w:r w:rsidR="006701CB" w:rsidRPr="00A576EB">
              <w:rPr>
                <w:rFonts w:asciiTheme="minorHAnsi" w:hAnsiTheme="minorHAnsi" w:cs="Arial"/>
                <w:sz w:val="20"/>
                <w:szCs w:val="20"/>
              </w:rPr>
              <w:t xml:space="preserve"> is a nationally recognised qualification </w:t>
            </w:r>
            <w:r w:rsidR="00FC2BDF" w:rsidRPr="00A576EB">
              <w:rPr>
                <w:rFonts w:asciiTheme="minorHAnsi" w:hAnsiTheme="minorHAnsi" w:cs="Arial"/>
                <w:sz w:val="20"/>
                <w:szCs w:val="20"/>
              </w:rPr>
              <w:t>designed to give students an introduction to</w:t>
            </w:r>
            <w:r w:rsidR="000555BB" w:rsidRPr="00A576EB">
              <w:rPr>
                <w:rFonts w:asciiTheme="minorHAnsi" w:hAnsiTheme="minorHAnsi" w:cs="Arial"/>
                <w:sz w:val="20"/>
                <w:szCs w:val="20"/>
              </w:rPr>
              <w:t xml:space="preserve"> the</w:t>
            </w:r>
            <w:r w:rsidR="00A764D6">
              <w:rPr>
                <w:rFonts w:asciiTheme="minorHAnsi" w:hAnsiTheme="minorHAnsi" w:cs="Arial"/>
                <w:sz w:val="20"/>
                <w:szCs w:val="20"/>
              </w:rPr>
              <w:t xml:space="preserve"> furnishing </w:t>
            </w:r>
            <w:r w:rsidR="000555BB" w:rsidRPr="00A576EB">
              <w:rPr>
                <w:rFonts w:asciiTheme="minorHAnsi" w:hAnsiTheme="minorHAnsi" w:cs="Arial"/>
                <w:sz w:val="20"/>
                <w:szCs w:val="20"/>
              </w:rPr>
              <w:t>industry</w:t>
            </w:r>
            <w:r w:rsidR="00705172" w:rsidRPr="00A576EB">
              <w:rPr>
                <w:rFonts w:asciiTheme="minorHAnsi" w:hAnsiTheme="minorHAnsi" w:cs="Arial"/>
                <w:sz w:val="20"/>
                <w:szCs w:val="20"/>
              </w:rPr>
              <w:t xml:space="preserve">.  </w:t>
            </w:r>
            <w:r w:rsidR="00A764D6" w:rsidRPr="00A764D6">
              <w:rPr>
                <w:rFonts w:asciiTheme="minorHAnsi" w:hAnsiTheme="minorHAnsi" w:cs="Arial"/>
                <w:sz w:val="20"/>
                <w:szCs w:val="20"/>
                <w:lang w:val="en-US"/>
              </w:rPr>
              <w:t>Students will gain skills and knowledge in the area of cabinet making, wood machining, furniture finishing and upholstery (if this elective competency is offered).</w:t>
            </w:r>
          </w:p>
          <w:p w14:paraId="4EF8CE16" w14:textId="77777777" w:rsidR="00705172" w:rsidRPr="00A576EB" w:rsidRDefault="00705172" w:rsidP="00705172">
            <w:pPr>
              <w:rPr>
                <w:rFonts w:asciiTheme="minorHAnsi" w:hAnsiTheme="minorHAnsi" w:cs="Arial"/>
                <w:sz w:val="20"/>
                <w:szCs w:val="20"/>
              </w:rPr>
            </w:pPr>
          </w:p>
          <w:p w14:paraId="5EFF0706" w14:textId="77777777" w:rsidR="00A764D6" w:rsidRDefault="000555BB" w:rsidP="00A764D6">
            <w:pPr>
              <w:rPr>
                <w:rFonts w:asciiTheme="minorHAnsi" w:hAnsiTheme="minorHAnsi" w:cs="Arial"/>
                <w:sz w:val="20"/>
                <w:szCs w:val="20"/>
              </w:rPr>
            </w:pPr>
            <w:r w:rsidRPr="00A576EB">
              <w:rPr>
                <w:rFonts w:asciiTheme="minorHAnsi" w:hAnsiTheme="minorHAnsi" w:cs="Arial"/>
                <w:sz w:val="20"/>
                <w:szCs w:val="20"/>
              </w:rPr>
              <w:t xml:space="preserve">Career </w:t>
            </w:r>
            <w:r w:rsidR="00087563">
              <w:rPr>
                <w:rFonts w:asciiTheme="minorHAnsi" w:hAnsiTheme="minorHAnsi" w:cs="Arial"/>
                <w:sz w:val="20"/>
                <w:szCs w:val="20"/>
              </w:rPr>
              <w:t xml:space="preserve">outcomes </w:t>
            </w:r>
            <w:r w:rsidRPr="00A576EB">
              <w:rPr>
                <w:rFonts w:asciiTheme="minorHAnsi" w:hAnsiTheme="minorHAnsi" w:cs="Arial"/>
                <w:sz w:val="20"/>
                <w:szCs w:val="20"/>
              </w:rPr>
              <w:t>include:</w:t>
            </w:r>
          </w:p>
          <w:p w14:paraId="3A4E37A1" w14:textId="65B8F1CE" w:rsidR="00A764D6" w:rsidRDefault="00A764D6" w:rsidP="000555BB">
            <w:pPr>
              <w:pStyle w:val="ListParagraph"/>
              <w:numPr>
                <w:ilvl w:val="0"/>
                <w:numId w:val="42"/>
              </w:numPr>
              <w:ind w:left="454" w:hanging="454"/>
              <w:contextualSpacing w:val="0"/>
              <w:jc w:val="both"/>
              <w:rPr>
                <w:rFonts w:asciiTheme="minorHAnsi" w:hAnsiTheme="minorHAnsi" w:cs="Arial"/>
                <w:sz w:val="20"/>
                <w:szCs w:val="20"/>
              </w:rPr>
            </w:pPr>
            <w:r>
              <w:rPr>
                <w:rFonts w:asciiTheme="minorHAnsi" w:hAnsiTheme="minorHAnsi" w:cs="Arial"/>
                <w:sz w:val="20"/>
                <w:szCs w:val="20"/>
              </w:rPr>
              <w:t>Furniture making trade assistant / worker</w:t>
            </w:r>
          </w:p>
          <w:p w14:paraId="026587C9" w14:textId="77777777" w:rsidR="00F3184F" w:rsidRDefault="00A764D6" w:rsidP="000555BB">
            <w:pPr>
              <w:pStyle w:val="ListParagraph"/>
              <w:numPr>
                <w:ilvl w:val="0"/>
                <w:numId w:val="42"/>
              </w:numPr>
              <w:ind w:left="454" w:hanging="454"/>
              <w:contextualSpacing w:val="0"/>
              <w:jc w:val="both"/>
              <w:rPr>
                <w:rFonts w:asciiTheme="minorHAnsi" w:hAnsiTheme="minorHAnsi" w:cs="Arial"/>
                <w:sz w:val="20"/>
                <w:szCs w:val="20"/>
              </w:rPr>
            </w:pPr>
            <w:r>
              <w:rPr>
                <w:rFonts w:asciiTheme="minorHAnsi" w:hAnsiTheme="minorHAnsi" w:cs="Arial"/>
                <w:sz w:val="20"/>
                <w:szCs w:val="20"/>
              </w:rPr>
              <w:t>Cabinet maker</w:t>
            </w:r>
          </w:p>
          <w:p w14:paraId="6184821B" w14:textId="2FEABEF8" w:rsidR="00A764D6" w:rsidRDefault="00A764D6" w:rsidP="000555BB">
            <w:pPr>
              <w:pStyle w:val="ListParagraph"/>
              <w:numPr>
                <w:ilvl w:val="0"/>
                <w:numId w:val="42"/>
              </w:numPr>
              <w:ind w:left="454" w:hanging="454"/>
              <w:contextualSpacing w:val="0"/>
              <w:jc w:val="both"/>
              <w:rPr>
                <w:rFonts w:asciiTheme="minorHAnsi" w:hAnsiTheme="minorHAnsi" w:cs="Arial"/>
                <w:sz w:val="20"/>
                <w:szCs w:val="20"/>
              </w:rPr>
            </w:pPr>
            <w:r>
              <w:rPr>
                <w:rFonts w:asciiTheme="minorHAnsi" w:hAnsiTheme="minorHAnsi" w:cs="Arial"/>
                <w:sz w:val="20"/>
                <w:szCs w:val="20"/>
              </w:rPr>
              <w:t>Furniture finisher</w:t>
            </w:r>
          </w:p>
          <w:p w14:paraId="5BACECB6" w14:textId="2984F377" w:rsidR="00A764D6" w:rsidRDefault="00A764D6" w:rsidP="000555BB">
            <w:pPr>
              <w:pStyle w:val="ListParagraph"/>
              <w:numPr>
                <w:ilvl w:val="0"/>
                <w:numId w:val="42"/>
              </w:numPr>
              <w:ind w:left="454" w:hanging="454"/>
              <w:contextualSpacing w:val="0"/>
              <w:jc w:val="both"/>
              <w:rPr>
                <w:rFonts w:asciiTheme="minorHAnsi" w:hAnsiTheme="minorHAnsi" w:cs="Arial"/>
                <w:sz w:val="20"/>
                <w:szCs w:val="20"/>
              </w:rPr>
            </w:pPr>
            <w:r>
              <w:rPr>
                <w:rFonts w:asciiTheme="minorHAnsi" w:hAnsiTheme="minorHAnsi" w:cs="Arial"/>
                <w:sz w:val="20"/>
                <w:szCs w:val="20"/>
              </w:rPr>
              <w:t>Wood machinist</w:t>
            </w:r>
          </w:p>
          <w:p w14:paraId="66640409" w14:textId="77777777" w:rsidR="00A764D6" w:rsidRDefault="00A764D6" w:rsidP="000555BB">
            <w:pPr>
              <w:pStyle w:val="ListParagraph"/>
              <w:numPr>
                <w:ilvl w:val="0"/>
                <w:numId w:val="42"/>
              </w:numPr>
              <w:ind w:left="454" w:hanging="454"/>
              <w:contextualSpacing w:val="0"/>
              <w:jc w:val="both"/>
              <w:rPr>
                <w:rFonts w:asciiTheme="minorHAnsi" w:hAnsiTheme="minorHAnsi" w:cs="Arial"/>
                <w:sz w:val="20"/>
                <w:szCs w:val="20"/>
              </w:rPr>
            </w:pPr>
            <w:r>
              <w:rPr>
                <w:rFonts w:asciiTheme="minorHAnsi" w:hAnsiTheme="minorHAnsi" w:cs="Arial"/>
                <w:sz w:val="20"/>
                <w:szCs w:val="20"/>
              </w:rPr>
              <w:t>Upholster</w:t>
            </w:r>
          </w:p>
          <w:p w14:paraId="43B3BE6B" w14:textId="77777777" w:rsidR="00A764D6" w:rsidRDefault="00A764D6" w:rsidP="000555BB">
            <w:pPr>
              <w:pStyle w:val="ListParagraph"/>
              <w:numPr>
                <w:ilvl w:val="0"/>
                <w:numId w:val="42"/>
              </w:numPr>
              <w:ind w:left="454" w:hanging="454"/>
              <w:contextualSpacing w:val="0"/>
              <w:jc w:val="both"/>
              <w:rPr>
                <w:rFonts w:asciiTheme="minorHAnsi" w:hAnsiTheme="minorHAnsi" w:cs="Arial"/>
                <w:sz w:val="20"/>
                <w:szCs w:val="20"/>
              </w:rPr>
            </w:pPr>
            <w:r>
              <w:rPr>
                <w:rFonts w:asciiTheme="minorHAnsi" w:hAnsiTheme="minorHAnsi" w:cs="Arial"/>
                <w:sz w:val="20"/>
                <w:szCs w:val="20"/>
              </w:rPr>
              <w:t>Furniture designer</w:t>
            </w:r>
          </w:p>
          <w:p w14:paraId="4B1E0032" w14:textId="0A046D99" w:rsidR="00A764D6" w:rsidRPr="00A576EB" w:rsidRDefault="00A764D6" w:rsidP="000555BB">
            <w:pPr>
              <w:pStyle w:val="ListParagraph"/>
              <w:numPr>
                <w:ilvl w:val="0"/>
                <w:numId w:val="42"/>
              </w:numPr>
              <w:ind w:left="454" w:hanging="454"/>
              <w:contextualSpacing w:val="0"/>
              <w:jc w:val="both"/>
              <w:rPr>
                <w:rFonts w:asciiTheme="minorHAnsi" w:hAnsiTheme="minorHAnsi" w:cs="Arial"/>
                <w:sz w:val="20"/>
                <w:szCs w:val="20"/>
              </w:rPr>
            </w:pPr>
            <w:r>
              <w:rPr>
                <w:rFonts w:asciiTheme="minorHAnsi" w:hAnsiTheme="minorHAnsi" w:cs="Arial"/>
                <w:sz w:val="20"/>
                <w:szCs w:val="20"/>
              </w:rPr>
              <w:t>Fine furniture maker</w:t>
            </w:r>
          </w:p>
        </w:tc>
      </w:tr>
      <w:tr w:rsidR="006701CB" w:rsidRPr="00A576EB" w14:paraId="79E306FD" w14:textId="77777777" w:rsidTr="00EF1AEB">
        <w:trPr>
          <w:trHeight w:val="340"/>
        </w:trPr>
        <w:tc>
          <w:tcPr>
            <w:tcW w:w="1417" w:type="dxa"/>
            <w:shd w:val="clear" w:color="auto" w:fill="F2F2F2" w:themeFill="background1" w:themeFillShade="F2"/>
          </w:tcPr>
          <w:p w14:paraId="1892FE94" w14:textId="619CF5F8" w:rsidR="006701CB" w:rsidRPr="00A576EB" w:rsidRDefault="006701CB" w:rsidP="00705172">
            <w:pPr>
              <w:spacing w:before="60"/>
              <w:rPr>
                <w:rFonts w:asciiTheme="minorHAnsi" w:hAnsiTheme="minorHAnsi" w:cs="Arial"/>
                <w:b/>
                <w:sz w:val="20"/>
                <w:szCs w:val="20"/>
              </w:rPr>
            </w:pPr>
            <w:r w:rsidRPr="00A576EB">
              <w:rPr>
                <w:rFonts w:asciiTheme="minorHAnsi" w:hAnsiTheme="minorHAnsi" w:cs="Arial"/>
                <w:b/>
                <w:sz w:val="20"/>
                <w:szCs w:val="20"/>
              </w:rPr>
              <w:t>Entry requirements</w:t>
            </w:r>
            <w:r w:rsidR="00CA22EA" w:rsidRPr="00A576EB">
              <w:rPr>
                <w:rFonts w:asciiTheme="minorHAnsi" w:hAnsiTheme="minorHAnsi" w:cs="Arial"/>
                <w:b/>
                <w:sz w:val="20"/>
                <w:szCs w:val="20"/>
              </w:rPr>
              <w:t xml:space="preserve"> and pre-requisites</w:t>
            </w:r>
          </w:p>
        </w:tc>
        <w:tc>
          <w:tcPr>
            <w:tcW w:w="9039" w:type="dxa"/>
            <w:gridSpan w:val="5"/>
            <w:vAlign w:val="center"/>
          </w:tcPr>
          <w:p w14:paraId="5A3D39E6" w14:textId="33206A71" w:rsidR="00705172" w:rsidRPr="00A576EB" w:rsidRDefault="00705172" w:rsidP="00A764D6">
            <w:pPr>
              <w:rPr>
                <w:rFonts w:asciiTheme="minorHAnsi" w:hAnsiTheme="minorHAnsi" w:cs="Arial"/>
                <w:sz w:val="20"/>
                <w:szCs w:val="20"/>
              </w:rPr>
            </w:pPr>
            <w:r w:rsidRPr="00A576EB">
              <w:rPr>
                <w:rFonts w:asciiTheme="minorHAnsi" w:hAnsiTheme="minorHAnsi" w:cs="Arial"/>
                <w:sz w:val="20"/>
                <w:szCs w:val="20"/>
              </w:rPr>
              <w:t>Entry-level course.</w:t>
            </w:r>
            <w:r w:rsidR="009C7C34" w:rsidRPr="00A576EB">
              <w:rPr>
                <w:rFonts w:asciiTheme="minorHAnsi" w:hAnsiTheme="minorHAnsi" w:cs="Arial"/>
                <w:sz w:val="20"/>
                <w:szCs w:val="20"/>
              </w:rPr>
              <w:t xml:space="preserve">  </w:t>
            </w:r>
            <w:r w:rsidRPr="00A576EB">
              <w:rPr>
                <w:rFonts w:asciiTheme="minorHAnsi" w:hAnsiTheme="minorHAnsi" w:cs="Arial"/>
                <w:sz w:val="20"/>
                <w:szCs w:val="20"/>
              </w:rPr>
              <w:t>There are no entry requirements for this qualification.</w:t>
            </w:r>
            <w:r w:rsidR="00243D6F" w:rsidRPr="00A576EB">
              <w:rPr>
                <w:rFonts w:asciiTheme="minorHAnsi" w:hAnsiTheme="minorHAnsi" w:cs="Arial"/>
                <w:sz w:val="20"/>
                <w:szCs w:val="20"/>
              </w:rPr>
              <w:t xml:space="preserve"> </w:t>
            </w:r>
            <w:r w:rsidR="00166429" w:rsidRPr="00A576EB">
              <w:rPr>
                <w:rFonts w:asciiTheme="minorHAnsi" w:hAnsiTheme="minorHAnsi" w:cs="Arial"/>
                <w:sz w:val="20"/>
                <w:szCs w:val="20"/>
              </w:rPr>
              <w:t>Pre-requisite units are not required</w:t>
            </w:r>
            <w:r w:rsidR="00166429">
              <w:rPr>
                <w:rFonts w:asciiTheme="minorHAnsi" w:hAnsiTheme="minorHAnsi" w:cs="Arial"/>
                <w:sz w:val="20"/>
                <w:szCs w:val="20"/>
              </w:rPr>
              <w:t>.</w:t>
            </w:r>
          </w:p>
        </w:tc>
      </w:tr>
      <w:tr w:rsidR="006701CB" w:rsidRPr="00A576EB" w14:paraId="34ABC42B" w14:textId="77777777" w:rsidTr="00EF1AEB">
        <w:trPr>
          <w:trHeight w:val="340"/>
        </w:trPr>
        <w:tc>
          <w:tcPr>
            <w:tcW w:w="1417" w:type="dxa"/>
            <w:shd w:val="clear" w:color="auto" w:fill="F2F2F2" w:themeFill="background1" w:themeFillShade="F2"/>
          </w:tcPr>
          <w:p w14:paraId="15902155" w14:textId="77777777" w:rsidR="006701CB" w:rsidRPr="00A576EB" w:rsidRDefault="006701CB" w:rsidP="00EF1AEB">
            <w:pPr>
              <w:spacing w:before="60"/>
              <w:rPr>
                <w:rFonts w:asciiTheme="minorHAnsi" w:hAnsiTheme="minorHAnsi" w:cs="Arial"/>
                <w:b/>
                <w:sz w:val="20"/>
                <w:szCs w:val="20"/>
              </w:rPr>
            </w:pPr>
            <w:r w:rsidRPr="00A576EB">
              <w:rPr>
                <w:rFonts w:asciiTheme="minorHAnsi" w:hAnsiTheme="minorHAnsi" w:cs="Arial"/>
                <w:b/>
                <w:sz w:val="20"/>
                <w:szCs w:val="20"/>
              </w:rPr>
              <w:t>Qualification rules</w:t>
            </w:r>
          </w:p>
        </w:tc>
        <w:tc>
          <w:tcPr>
            <w:tcW w:w="9039" w:type="dxa"/>
            <w:gridSpan w:val="5"/>
            <w:vAlign w:val="center"/>
          </w:tcPr>
          <w:p w14:paraId="555B7273" w14:textId="7AF83912" w:rsidR="006701CB" w:rsidRPr="00A576EB" w:rsidRDefault="002A698B" w:rsidP="00705172">
            <w:pPr>
              <w:spacing w:before="60"/>
              <w:jc w:val="both"/>
              <w:rPr>
                <w:rFonts w:asciiTheme="minorHAnsi" w:hAnsiTheme="minorHAnsi" w:cs="Arial"/>
                <w:sz w:val="20"/>
                <w:szCs w:val="20"/>
              </w:rPr>
            </w:pPr>
            <w:r w:rsidRPr="00A576EB">
              <w:rPr>
                <w:rFonts w:asciiTheme="minorHAnsi" w:hAnsiTheme="minorHAnsi" w:cs="Arial"/>
                <w:sz w:val="20"/>
                <w:szCs w:val="20"/>
              </w:rPr>
              <w:t xml:space="preserve">A total of </w:t>
            </w:r>
            <w:r w:rsidR="00757F92">
              <w:rPr>
                <w:rFonts w:asciiTheme="minorHAnsi" w:hAnsiTheme="minorHAnsi" w:cs="Arial"/>
                <w:sz w:val="20"/>
                <w:szCs w:val="20"/>
              </w:rPr>
              <w:t>12</w:t>
            </w:r>
            <w:r w:rsidRPr="00A576EB">
              <w:rPr>
                <w:rFonts w:asciiTheme="minorHAnsi" w:hAnsiTheme="minorHAnsi" w:cs="Arial"/>
                <w:sz w:val="20"/>
                <w:szCs w:val="20"/>
              </w:rPr>
              <w:t xml:space="preserve"> </w:t>
            </w:r>
            <w:r w:rsidR="006701CB" w:rsidRPr="00A576EB">
              <w:rPr>
                <w:rFonts w:asciiTheme="minorHAnsi" w:hAnsiTheme="minorHAnsi" w:cs="Arial"/>
                <w:sz w:val="20"/>
                <w:szCs w:val="20"/>
              </w:rPr>
              <w:t>units must be completed:</w:t>
            </w:r>
          </w:p>
          <w:p w14:paraId="304284F0" w14:textId="18AA8823" w:rsidR="006701CB" w:rsidRPr="00A576EB" w:rsidRDefault="00757F92" w:rsidP="006701CB">
            <w:pPr>
              <w:pStyle w:val="ListParagraph"/>
              <w:numPr>
                <w:ilvl w:val="0"/>
                <w:numId w:val="42"/>
              </w:numPr>
              <w:ind w:left="454" w:hanging="454"/>
              <w:contextualSpacing w:val="0"/>
              <w:jc w:val="both"/>
              <w:rPr>
                <w:rFonts w:asciiTheme="minorHAnsi" w:hAnsiTheme="minorHAnsi" w:cs="Arial"/>
                <w:sz w:val="20"/>
                <w:szCs w:val="20"/>
              </w:rPr>
            </w:pPr>
            <w:r>
              <w:rPr>
                <w:rFonts w:asciiTheme="minorHAnsi" w:hAnsiTheme="minorHAnsi" w:cs="Arial"/>
                <w:sz w:val="20"/>
                <w:szCs w:val="20"/>
              </w:rPr>
              <w:t>5</w:t>
            </w:r>
            <w:r w:rsidR="002A698B" w:rsidRPr="00A576EB">
              <w:rPr>
                <w:rFonts w:asciiTheme="minorHAnsi" w:hAnsiTheme="minorHAnsi" w:cs="Arial"/>
                <w:sz w:val="20"/>
                <w:szCs w:val="20"/>
              </w:rPr>
              <w:t xml:space="preserve"> </w:t>
            </w:r>
            <w:r w:rsidR="006701CB" w:rsidRPr="00A576EB">
              <w:rPr>
                <w:rFonts w:asciiTheme="minorHAnsi" w:hAnsiTheme="minorHAnsi" w:cs="Arial"/>
                <w:sz w:val="20"/>
                <w:szCs w:val="20"/>
              </w:rPr>
              <w:t>core units of competency</w:t>
            </w:r>
          </w:p>
          <w:p w14:paraId="02F2B8E4" w14:textId="59419F68" w:rsidR="006701CB" w:rsidRPr="00A576EB" w:rsidRDefault="00757F92" w:rsidP="006701CB">
            <w:pPr>
              <w:pStyle w:val="ListParagraph"/>
              <w:numPr>
                <w:ilvl w:val="0"/>
                <w:numId w:val="42"/>
              </w:numPr>
              <w:ind w:left="454" w:hanging="454"/>
              <w:contextualSpacing w:val="0"/>
              <w:jc w:val="both"/>
              <w:rPr>
                <w:rFonts w:asciiTheme="minorHAnsi" w:hAnsiTheme="minorHAnsi" w:cs="Arial"/>
                <w:sz w:val="20"/>
                <w:szCs w:val="20"/>
              </w:rPr>
            </w:pPr>
            <w:r>
              <w:rPr>
                <w:rFonts w:asciiTheme="minorHAnsi" w:hAnsiTheme="minorHAnsi" w:cs="Arial"/>
                <w:sz w:val="20"/>
                <w:szCs w:val="20"/>
              </w:rPr>
              <w:t>7</w:t>
            </w:r>
            <w:r w:rsidR="002A698B" w:rsidRPr="00A576EB">
              <w:rPr>
                <w:rFonts w:asciiTheme="minorHAnsi" w:hAnsiTheme="minorHAnsi" w:cs="Arial"/>
                <w:sz w:val="20"/>
                <w:szCs w:val="20"/>
              </w:rPr>
              <w:t xml:space="preserve"> </w:t>
            </w:r>
            <w:r w:rsidR="006701CB" w:rsidRPr="00A576EB">
              <w:rPr>
                <w:rFonts w:asciiTheme="minorHAnsi" w:hAnsiTheme="minorHAnsi" w:cs="Arial"/>
                <w:sz w:val="20"/>
                <w:szCs w:val="20"/>
              </w:rPr>
              <w:t>elective units of competency</w:t>
            </w:r>
          </w:p>
        </w:tc>
      </w:tr>
    </w:tbl>
    <w:p w14:paraId="3C916816" w14:textId="77777777" w:rsidR="0051427A" w:rsidRPr="00A576EB" w:rsidRDefault="0051427A">
      <w:pPr>
        <w:rPr>
          <w:rFonts w:asciiTheme="minorHAnsi" w:hAnsiTheme="minorHAnsi"/>
          <w:sz w:val="10"/>
          <w:szCs w:val="10"/>
        </w:rPr>
      </w:pPr>
    </w:p>
    <w:tbl>
      <w:tblPr>
        <w:tblStyle w:val="TableGrid"/>
        <w:tblW w:w="0" w:type="auto"/>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1413"/>
        <w:gridCol w:w="1577"/>
        <w:gridCol w:w="5936"/>
        <w:gridCol w:w="1530"/>
      </w:tblGrid>
      <w:tr w:rsidR="00757F92" w:rsidRPr="00A576EB" w14:paraId="004A2614" w14:textId="77777777" w:rsidTr="002F049F">
        <w:trPr>
          <w:trHeight w:val="227"/>
        </w:trPr>
        <w:tc>
          <w:tcPr>
            <w:tcW w:w="10456" w:type="dxa"/>
            <w:gridSpan w:val="4"/>
            <w:shd w:val="clear" w:color="auto" w:fill="C00000"/>
            <w:vAlign w:val="center"/>
          </w:tcPr>
          <w:p w14:paraId="53D728EE" w14:textId="229241E9" w:rsidR="00757F92" w:rsidRPr="00A576EB" w:rsidRDefault="00757F92" w:rsidP="00757F92">
            <w:pPr>
              <w:ind w:left="102"/>
              <w:jc w:val="center"/>
              <w:rPr>
                <w:rFonts w:asciiTheme="minorHAnsi" w:hAnsiTheme="minorHAnsi" w:cs="Arial"/>
                <w:sz w:val="20"/>
                <w:szCs w:val="20"/>
              </w:rPr>
            </w:pPr>
            <w:r w:rsidRPr="00A576EB">
              <w:rPr>
                <w:rFonts w:asciiTheme="minorHAnsi" w:eastAsia="Calibri" w:hAnsiTheme="minorHAnsi" w:cs="Arial"/>
                <w:b/>
                <w:color w:val="FFFFFF"/>
                <w:sz w:val="20"/>
                <w:szCs w:val="20"/>
                <w:lang w:eastAsia="en-US"/>
              </w:rPr>
              <w:t>CORE AND ELECTIVE UNITS</w:t>
            </w:r>
          </w:p>
        </w:tc>
      </w:tr>
      <w:tr w:rsidR="00EE547B" w:rsidRPr="00A576EB" w14:paraId="0B0696DD" w14:textId="77777777" w:rsidTr="00F30DB3">
        <w:trPr>
          <w:trHeight w:val="340"/>
        </w:trPr>
        <w:tc>
          <w:tcPr>
            <w:tcW w:w="1413" w:type="dxa"/>
            <w:vMerge w:val="restart"/>
            <w:shd w:val="clear" w:color="auto" w:fill="F2F2F2" w:themeFill="background1" w:themeFillShade="F2"/>
            <w:vAlign w:val="center"/>
          </w:tcPr>
          <w:p w14:paraId="37A38B28" w14:textId="77777777" w:rsidR="00EE547B" w:rsidRPr="00A576EB" w:rsidRDefault="00EE547B" w:rsidP="00EE547B">
            <w:pPr>
              <w:rPr>
                <w:rFonts w:asciiTheme="minorHAnsi" w:hAnsiTheme="minorHAnsi" w:cs="Arial"/>
                <w:b/>
                <w:sz w:val="20"/>
                <w:szCs w:val="20"/>
              </w:rPr>
            </w:pPr>
            <w:r w:rsidRPr="00A576EB">
              <w:rPr>
                <w:rFonts w:asciiTheme="minorHAnsi" w:hAnsiTheme="minorHAnsi" w:cs="Arial"/>
                <w:b/>
                <w:sz w:val="20"/>
                <w:szCs w:val="20"/>
              </w:rPr>
              <w:t>Year 1 Semester 1</w:t>
            </w:r>
          </w:p>
        </w:tc>
        <w:tc>
          <w:tcPr>
            <w:tcW w:w="1577" w:type="dxa"/>
            <w:shd w:val="clear" w:color="auto" w:fill="auto"/>
            <w:vAlign w:val="center"/>
          </w:tcPr>
          <w:p w14:paraId="181E58B9" w14:textId="44F2B2D8" w:rsidR="00EE547B" w:rsidRPr="00F30DB3" w:rsidRDefault="00EE547B" w:rsidP="00EE547B">
            <w:pPr>
              <w:rPr>
                <w:rFonts w:asciiTheme="minorHAnsi" w:hAnsiTheme="minorHAnsi" w:cstheme="minorHAnsi"/>
                <w:sz w:val="20"/>
                <w:szCs w:val="20"/>
              </w:rPr>
            </w:pPr>
            <w:r w:rsidRPr="00F30DB3">
              <w:rPr>
                <w:rFonts w:asciiTheme="minorHAnsi" w:hAnsiTheme="minorHAnsi" w:cstheme="minorHAnsi"/>
                <w:noProof/>
                <w:sz w:val="20"/>
                <w:szCs w:val="20"/>
              </w:rPr>
              <w:t>MSMPCI103</w:t>
            </w:r>
          </w:p>
        </w:tc>
        <w:tc>
          <w:tcPr>
            <w:tcW w:w="5936" w:type="dxa"/>
            <w:vAlign w:val="center"/>
          </w:tcPr>
          <w:p w14:paraId="5F3E753E" w14:textId="3AF5C094" w:rsidR="00EE547B" w:rsidRPr="00EE547B" w:rsidRDefault="00EE547B" w:rsidP="00EE547B">
            <w:pPr>
              <w:rPr>
                <w:rFonts w:asciiTheme="minorHAnsi" w:hAnsiTheme="minorHAnsi" w:cstheme="minorHAnsi"/>
                <w:sz w:val="20"/>
                <w:szCs w:val="20"/>
              </w:rPr>
            </w:pPr>
            <w:r w:rsidRPr="00EE547B">
              <w:rPr>
                <w:rFonts w:asciiTheme="minorHAnsi" w:hAnsiTheme="minorHAnsi" w:cstheme="minorHAnsi"/>
                <w:noProof/>
                <w:sz w:val="20"/>
                <w:szCs w:val="20"/>
              </w:rPr>
              <w:t>Demonstrate care and apply safe practices at work</w:t>
            </w:r>
          </w:p>
        </w:tc>
        <w:tc>
          <w:tcPr>
            <w:tcW w:w="1530" w:type="dxa"/>
          </w:tcPr>
          <w:p w14:paraId="7A2C27FA" w14:textId="7014A9E2" w:rsidR="00EE547B" w:rsidRPr="00EE547B" w:rsidRDefault="00EE547B" w:rsidP="00EE547B">
            <w:pPr>
              <w:rPr>
                <w:rFonts w:asciiTheme="minorHAnsi" w:hAnsiTheme="minorHAnsi" w:cstheme="minorHAnsi"/>
                <w:sz w:val="20"/>
                <w:szCs w:val="20"/>
              </w:rPr>
            </w:pPr>
            <w:r w:rsidRPr="00EE547B">
              <w:rPr>
                <w:rFonts w:asciiTheme="minorHAnsi" w:hAnsiTheme="minorHAnsi" w:cstheme="minorHAnsi"/>
                <w:noProof/>
                <w:sz w:val="20"/>
                <w:szCs w:val="20"/>
              </w:rPr>
              <w:t>Core</w:t>
            </w:r>
          </w:p>
        </w:tc>
      </w:tr>
      <w:tr w:rsidR="00EE547B" w:rsidRPr="00A576EB" w14:paraId="0C852CAB" w14:textId="77777777" w:rsidTr="00F30DB3">
        <w:trPr>
          <w:trHeight w:val="340"/>
        </w:trPr>
        <w:tc>
          <w:tcPr>
            <w:tcW w:w="1413" w:type="dxa"/>
            <w:vMerge/>
            <w:shd w:val="clear" w:color="auto" w:fill="F2F2F2" w:themeFill="background1" w:themeFillShade="F2"/>
          </w:tcPr>
          <w:p w14:paraId="16D64546" w14:textId="77777777" w:rsidR="00EE547B" w:rsidRPr="00A576EB" w:rsidRDefault="00EE547B" w:rsidP="00EE547B">
            <w:pPr>
              <w:rPr>
                <w:rFonts w:asciiTheme="minorHAnsi" w:hAnsiTheme="minorHAnsi" w:cs="Arial"/>
                <w:b/>
                <w:sz w:val="20"/>
                <w:szCs w:val="20"/>
              </w:rPr>
            </w:pPr>
          </w:p>
        </w:tc>
        <w:tc>
          <w:tcPr>
            <w:tcW w:w="1577" w:type="dxa"/>
            <w:shd w:val="clear" w:color="auto" w:fill="auto"/>
            <w:vAlign w:val="center"/>
          </w:tcPr>
          <w:p w14:paraId="352C4F9E" w14:textId="2DC3E562" w:rsidR="00EE547B" w:rsidRPr="00F30DB3" w:rsidRDefault="00EE547B" w:rsidP="00EE547B">
            <w:pPr>
              <w:rPr>
                <w:rFonts w:asciiTheme="minorHAnsi" w:hAnsiTheme="minorHAnsi" w:cstheme="minorHAnsi"/>
                <w:sz w:val="20"/>
                <w:szCs w:val="20"/>
              </w:rPr>
            </w:pPr>
            <w:r w:rsidRPr="00F30DB3">
              <w:rPr>
                <w:rFonts w:asciiTheme="minorHAnsi" w:hAnsiTheme="minorHAnsi" w:cstheme="minorHAnsi"/>
                <w:noProof/>
                <w:sz w:val="20"/>
                <w:szCs w:val="20"/>
              </w:rPr>
              <w:t>MSFFP2011</w:t>
            </w:r>
          </w:p>
        </w:tc>
        <w:tc>
          <w:tcPr>
            <w:tcW w:w="5936" w:type="dxa"/>
            <w:vAlign w:val="center"/>
          </w:tcPr>
          <w:p w14:paraId="7FF73B48" w14:textId="00E9BE78" w:rsidR="00EE547B" w:rsidRPr="00EE547B" w:rsidRDefault="00EE547B" w:rsidP="00EE547B">
            <w:pPr>
              <w:rPr>
                <w:rFonts w:asciiTheme="minorHAnsi" w:hAnsiTheme="minorHAnsi" w:cstheme="minorHAnsi"/>
                <w:sz w:val="20"/>
                <w:szCs w:val="20"/>
              </w:rPr>
            </w:pPr>
            <w:r w:rsidRPr="00EE547B">
              <w:rPr>
                <w:rFonts w:asciiTheme="minorHAnsi" w:hAnsiTheme="minorHAnsi" w:cstheme="minorHAnsi"/>
                <w:noProof/>
                <w:sz w:val="20"/>
                <w:szCs w:val="20"/>
              </w:rPr>
              <w:t>Use timber furnishing construction techniques</w:t>
            </w:r>
          </w:p>
        </w:tc>
        <w:tc>
          <w:tcPr>
            <w:tcW w:w="1530" w:type="dxa"/>
          </w:tcPr>
          <w:p w14:paraId="05F469A2" w14:textId="63C63BF6" w:rsidR="00EE547B" w:rsidRPr="00EE547B" w:rsidRDefault="00EE547B" w:rsidP="00EE547B">
            <w:pPr>
              <w:rPr>
                <w:rFonts w:asciiTheme="minorHAnsi" w:hAnsiTheme="minorHAnsi" w:cstheme="minorHAnsi"/>
                <w:sz w:val="20"/>
                <w:szCs w:val="20"/>
              </w:rPr>
            </w:pPr>
            <w:r w:rsidRPr="00EE547B">
              <w:rPr>
                <w:rFonts w:asciiTheme="minorHAnsi" w:hAnsiTheme="minorHAnsi" w:cstheme="minorHAnsi"/>
                <w:noProof/>
                <w:sz w:val="20"/>
                <w:szCs w:val="20"/>
              </w:rPr>
              <w:t>Elective A</w:t>
            </w:r>
          </w:p>
        </w:tc>
      </w:tr>
      <w:tr w:rsidR="009F7D69" w:rsidRPr="00A576EB" w14:paraId="7FDB6D7B" w14:textId="77777777" w:rsidTr="00F30DB3">
        <w:trPr>
          <w:trHeight w:val="340"/>
        </w:trPr>
        <w:tc>
          <w:tcPr>
            <w:tcW w:w="1413" w:type="dxa"/>
            <w:vMerge/>
            <w:shd w:val="clear" w:color="auto" w:fill="F2F2F2" w:themeFill="background1" w:themeFillShade="F2"/>
          </w:tcPr>
          <w:p w14:paraId="6C0F5FA9" w14:textId="77777777" w:rsidR="009F7D69" w:rsidRPr="00A576EB" w:rsidRDefault="009F7D69" w:rsidP="009F7D69">
            <w:pPr>
              <w:rPr>
                <w:rFonts w:asciiTheme="minorHAnsi" w:hAnsiTheme="minorHAnsi" w:cs="Arial"/>
                <w:b/>
                <w:sz w:val="20"/>
                <w:szCs w:val="20"/>
              </w:rPr>
            </w:pPr>
          </w:p>
        </w:tc>
        <w:tc>
          <w:tcPr>
            <w:tcW w:w="1577" w:type="dxa"/>
            <w:shd w:val="clear" w:color="auto" w:fill="auto"/>
            <w:vAlign w:val="center"/>
          </w:tcPr>
          <w:p w14:paraId="24D5D887" w14:textId="63C2142B" w:rsidR="009F7D69" w:rsidRPr="00F30DB3" w:rsidRDefault="009F7D69" w:rsidP="009F7D69">
            <w:pPr>
              <w:rPr>
                <w:rFonts w:asciiTheme="minorHAnsi" w:hAnsiTheme="minorHAnsi" w:cstheme="minorHAnsi"/>
                <w:sz w:val="20"/>
                <w:szCs w:val="20"/>
              </w:rPr>
            </w:pPr>
            <w:r w:rsidRPr="00F30DB3">
              <w:rPr>
                <w:rFonts w:asciiTheme="minorHAnsi" w:hAnsiTheme="minorHAnsi" w:cstheme="minorHAnsi"/>
                <w:noProof/>
                <w:sz w:val="20"/>
                <w:szCs w:val="20"/>
              </w:rPr>
              <w:t>MSMSUP106</w:t>
            </w:r>
          </w:p>
        </w:tc>
        <w:tc>
          <w:tcPr>
            <w:tcW w:w="5936" w:type="dxa"/>
            <w:vAlign w:val="center"/>
          </w:tcPr>
          <w:p w14:paraId="3AE081F1" w14:textId="278C9CF3" w:rsidR="009F7D69" w:rsidRPr="00EE547B" w:rsidRDefault="009F7D69" w:rsidP="009F7D69">
            <w:pPr>
              <w:rPr>
                <w:rFonts w:asciiTheme="minorHAnsi" w:hAnsiTheme="minorHAnsi" w:cstheme="minorHAnsi"/>
                <w:sz w:val="20"/>
                <w:szCs w:val="20"/>
              </w:rPr>
            </w:pPr>
            <w:r w:rsidRPr="00EE547B">
              <w:rPr>
                <w:rFonts w:asciiTheme="minorHAnsi" w:hAnsiTheme="minorHAnsi" w:cstheme="minorHAnsi"/>
                <w:noProof/>
                <w:sz w:val="20"/>
                <w:szCs w:val="20"/>
              </w:rPr>
              <w:t>Work in a team</w:t>
            </w:r>
          </w:p>
        </w:tc>
        <w:tc>
          <w:tcPr>
            <w:tcW w:w="1530" w:type="dxa"/>
          </w:tcPr>
          <w:p w14:paraId="3F60CE69" w14:textId="586DDC42" w:rsidR="009F7D69" w:rsidRPr="00EE547B" w:rsidRDefault="009F7D69" w:rsidP="009F7D69">
            <w:pPr>
              <w:rPr>
                <w:rFonts w:asciiTheme="minorHAnsi" w:hAnsiTheme="minorHAnsi" w:cstheme="minorHAnsi"/>
                <w:sz w:val="20"/>
                <w:szCs w:val="20"/>
              </w:rPr>
            </w:pPr>
            <w:r w:rsidRPr="00EE547B">
              <w:rPr>
                <w:rFonts w:asciiTheme="minorHAnsi" w:hAnsiTheme="minorHAnsi" w:cstheme="minorHAnsi"/>
                <w:noProof/>
                <w:sz w:val="20"/>
                <w:szCs w:val="20"/>
              </w:rPr>
              <w:t>Elective B</w:t>
            </w:r>
          </w:p>
        </w:tc>
      </w:tr>
      <w:tr w:rsidR="00EE547B" w:rsidRPr="00A576EB" w14:paraId="6228878E" w14:textId="77777777" w:rsidTr="00F30DB3">
        <w:trPr>
          <w:trHeight w:val="340"/>
        </w:trPr>
        <w:tc>
          <w:tcPr>
            <w:tcW w:w="1413" w:type="dxa"/>
            <w:vMerge w:val="restart"/>
            <w:shd w:val="clear" w:color="auto" w:fill="F2F2F2" w:themeFill="background1" w:themeFillShade="F2"/>
            <w:vAlign w:val="center"/>
          </w:tcPr>
          <w:p w14:paraId="6630A20B" w14:textId="77777777" w:rsidR="00EE547B" w:rsidRPr="00A576EB" w:rsidRDefault="00EE547B" w:rsidP="00EE547B">
            <w:pPr>
              <w:rPr>
                <w:rFonts w:asciiTheme="minorHAnsi" w:hAnsiTheme="minorHAnsi" w:cs="Arial"/>
                <w:b/>
                <w:sz w:val="20"/>
                <w:szCs w:val="20"/>
              </w:rPr>
            </w:pPr>
            <w:r w:rsidRPr="00A576EB">
              <w:rPr>
                <w:rFonts w:asciiTheme="minorHAnsi" w:hAnsiTheme="minorHAnsi" w:cs="Arial"/>
                <w:b/>
                <w:sz w:val="20"/>
                <w:szCs w:val="20"/>
              </w:rPr>
              <w:t>Year 1 Semester 2</w:t>
            </w:r>
          </w:p>
        </w:tc>
        <w:tc>
          <w:tcPr>
            <w:tcW w:w="1577" w:type="dxa"/>
            <w:shd w:val="clear" w:color="auto" w:fill="auto"/>
            <w:vAlign w:val="center"/>
          </w:tcPr>
          <w:p w14:paraId="72C56BF7" w14:textId="6FED856A" w:rsidR="00EE547B" w:rsidRPr="00F30DB3" w:rsidRDefault="00EE547B" w:rsidP="00EE547B">
            <w:pPr>
              <w:rPr>
                <w:rFonts w:asciiTheme="minorHAnsi" w:hAnsiTheme="minorHAnsi" w:cstheme="minorHAnsi"/>
                <w:sz w:val="20"/>
                <w:szCs w:val="20"/>
                <w:lang w:val="en-US"/>
              </w:rPr>
            </w:pPr>
            <w:r w:rsidRPr="00F30DB3">
              <w:rPr>
                <w:rFonts w:asciiTheme="minorHAnsi" w:hAnsiTheme="minorHAnsi" w:cstheme="minorHAnsi"/>
                <w:noProof/>
                <w:sz w:val="20"/>
                <w:szCs w:val="20"/>
              </w:rPr>
              <w:t>MSFFM2013</w:t>
            </w:r>
          </w:p>
        </w:tc>
        <w:tc>
          <w:tcPr>
            <w:tcW w:w="5936" w:type="dxa"/>
            <w:vAlign w:val="center"/>
          </w:tcPr>
          <w:p w14:paraId="1ACBD91F" w14:textId="0BD63DEB" w:rsidR="00EE547B" w:rsidRPr="00EE547B" w:rsidRDefault="00EE547B" w:rsidP="00EE547B">
            <w:pPr>
              <w:rPr>
                <w:rFonts w:asciiTheme="minorHAnsi" w:hAnsiTheme="minorHAnsi" w:cstheme="minorHAnsi"/>
                <w:sz w:val="20"/>
                <w:szCs w:val="20"/>
              </w:rPr>
            </w:pPr>
            <w:r w:rsidRPr="00EE547B">
              <w:rPr>
                <w:rFonts w:asciiTheme="minorHAnsi" w:hAnsiTheme="minorHAnsi" w:cstheme="minorHAnsi"/>
                <w:noProof/>
                <w:sz w:val="20"/>
                <w:szCs w:val="20"/>
              </w:rPr>
              <w:t>Use furniture making hand and power tools</w:t>
            </w:r>
          </w:p>
        </w:tc>
        <w:tc>
          <w:tcPr>
            <w:tcW w:w="1530" w:type="dxa"/>
          </w:tcPr>
          <w:p w14:paraId="346357B5" w14:textId="127051B4" w:rsidR="00EE547B" w:rsidRPr="00EE547B" w:rsidRDefault="00EE547B" w:rsidP="00EE547B">
            <w:pPr>
              <w:rPr>
                <w:rFonts w:asciiTheme="minorHAnsi" w:hAnsiTheme="minorHAnsi" w:cstheme="minorHAnsi"/>
                <w:sz w:val="20"/>
                <w:szCs w:val="20"/>
              </w:rPr>
            </w:pPr>
            <w:r w:rsidRPr="00EE547B">
              <w:rPr>
                <w:rFonts w:asciiTheme="minorHAnsi" w:hAnsiTheme="minorHAnsi" w:cstheme="minorHAnsi"/>
                <w:noProof/>
                <w:sz w:val="20"/>
                <w:szCs w:val="20"/>
              </w:rPr>
              <w:t>Elective A</w:t>
            </w:r>
          </w:p>
        </w:tc>
      </w:tr>
      <w:tr w:rsidR="00EE547B" w:rsidRPr="00A576EB" w14:paraId="0C77BD55" w14:textId="77777777" w:rsidTr="00F30DB3">
        <w:trPr>
          <w:trHeight w:val="340"/>
        </w:trPr>
        <w:tc>
          <w:tcPr>
            <w:tcW w:w="1413" w:type="dxa"/>
            <w:vMerge/>
            <w:shd w:val="clear" w:color="auto" w:fill="F2F2F2" w:themeFill="background1" w:themeFillShade="F2"/>
          </w:tcPr>
          <w:p w14:paraId="47E53365" w14:textId="77777777" w:rsidR="00EE547B" w:rsidRPr="00A576EB" w:rsidRDefault="00EE547B" w:rsidP="00EE547B">
            <w:pPr>
              <w:spacing w:before="60"/>
              <w:rPr>
                <w:rFonts w:asciiTheme="minorHAnsi" w:hAnsiTheme="minorHAnsi" w:cs="Arial"/>
                <w:b/>
                <w:sz w:val="20"/>
                <w:szCs w:val="20"/>
              </w:rPr>
            </w:pPr>
          </w:p>
        </w:tc>
        <w:tc>
          <w:tcPr>
            <w:tcW w:w="1577" w:type="dxa"/>
            <w:shd w:val="clear" w:color="auto" w:fill="auto"/>
            <w:vAlign w:val="center"/>
          </w:tcPr>
          <w:p w14:paraId="3EF1773E" w14:textId="06243776" w:rsidR="00EE547B" w:rsidRPr="00F30DB3" w:rsidRDefault="00EE547B" w:rsidP="00EE547B">
            <w:pPr>
              <w:rPr>
                <w:rFonts w:asciiTheme="minorHAnsi" w:hAnsiTheme="minorHAnsi" w:cstheme="minorHAnsi"/>
                <w:sz w:val="20"/>
                <w:szCs w:val="20"/>
                <w:lang w:val="en-US"/>
              </w:rPr>
            </w:pPr>
            <w:r w:rsidRPr="00F30DB3">
              <w:rPr>
                <w:rFonts w:asciiTheme="minorHAnsi" w:hAnsiTheme="minorHAnsi" w:cstheme="minorHAnsi"/>
                <w:noProof/>
                <w:sz w:val="20"/>
                <w:szCs w:val="20"/>
              </w:rPr>
              <w:t>MSFGN2001</w:t>
            </w:r>
          </w:p>
        </w:tc>
        <w:tc>
          <w:tcPr>
            <w:tcW w:w="5936" w:type="dxa"/>
            <w:vAlign w:val="center"/>
          </w:tcPr>
          <w:p w14:paraId="50785F49" w14:textId="35120C64" w:rsidR="00EE547B" w:rsidRPr="00EE547B" w:rsidRDefault="00EE547B" w:rsidP="00EE547B">
            <w:pPr>
              <w:rPr>
                <w:rFonts w:asciiTheme="minorHAnsi" w:hAnsiTheme="minorHAnsi" w:cstheme="minorHAnsi"/>
                <w:sz w:val="20"/>
                <w:szCs w:val="20"/>
              </w:rPr>
            </w:pPr>
            <w:r w:rsidRPr="00EE547B">
              <w:rPr>
                <w:rFonts w:asciiTheme="minorHAnsi" w:hAnsiTheme="minorHAnsi" w:cstheme="minorHAnsi"/>
                <w:noProof/>
                <w:sz w:val="20"/>
                <w:szCs w:val="20"/>
              </w:rPr>
              <w:t>Make measurements and calculations</w:t>
            </w:r>
          </w:p>
        </w:tc>
        <w:tc>
          <w:tcPr>
            <w:tcW w:w="1530" w:type="dxa"/>
          </w:tcPr>
          <w:p w14:paraId="65627036" w14:textId="79FB3224" w:rsidR="00EE547B" w:rsidRPr="00EE547B" w:rsidRDefault="00EE547B" w:rsidP="00EE547B">
            <w:pPr>
              <w:rPr>
                <w:rFonts w:asciiTheme="minorHAnsi" w:hAnsiTheme="minorHAnsi" w:cstheme="minorHAnsi"/>
                <w:sz w:val="20"/>
                <w:szCs w:val="20"/>
              </w:rPr>
            </w:pPr>
            <w:r w:rsidRPr="00EE547B">
              <w:rPr>
                <w:rFonts w:asciiTheme="minorHAnsi" w:hAnsiTheme="minorHAnsi" w:cstheme="minorHAnsi"/>
                <w:noProof/>
                <w:sz w:val="20"/>
                <w:szCs w:val="20"/>
              </w:rPr>
              <w:t>Core</w:t>
            </w:r>
          </w:p>
        </w:tc>
      </w:tr>
      <w:tr w:rsidR="009F7D69" w:rsidRPr="00A576EB" w14:paraId="54E08E23" w14:textId="77777777" w:rsidTr="00F30DB3">
        <w:trPr>
          <w:trHeight w:val="340"/>
        </w:trPr>
        <w:tc>
          <w:tcPr>
            <w:tcW w:w="1413" w:type="dxa"/>
            <w:vMerge/>
            <w:shd w:val="clear" w:color="auto" w:fill="F2F2F2" w:themeFill="background1" w:themeFillShade="F2"/>
          </w:tcPr>
          <w:p w14:paraId="68A72710" w14:textId="77777777" w:rsidR="009F7D69" w:rsidRPr="00A576EB" w:rsidRDefault="009F7D69" w:rsidP="009F7D69">
            <w:pPr>
              <w:spacing w:before="60"/>
              <w:rPr>
                <w:rFonts w:asciiTheme="minorHAnsi" w:hAnsiTheme="minorHAnsi" w:cs="Arial"/>
                <w:b/>
                <w:sz w:val="20"/>
                <w:szCs w:val="20"/>
              </w:rPr>
            </w:pPr>
          </w:p>
        </w:tc>
        <w:tc>
          <w:tcPr>
            <w:tcW w:w="1577" w:type="dxa"/>
            <w:shd w:val="clear" w:color="auto" w:fill="auto"/>
            <w:vAlign w:val="center"/>
          </w:tcPr>
          <w:p w14:paraId="6F929210" w14:textId="1C77261F" w:rsidR="009F7D69" w:rsidRPr="00F30DB3" w:rsidRDefault="009F7D69" w:rsidP="009F7D69">
            <w:pPr>
              <w:rPr>
                <w:rFonts w:asciiTheme="minorHAnsi" w:hAnsiTheme="minorHAnsi" w:cstheme="minorHAnsi"/>
                <w:sz w:val="20"/>
                <w:szCs w:val="20"/>
              </w:rPr>
            </w:pPr>
            <w:r w:rsidRPr="00F30DB3">
              <w:rPr>
                <w:rFonts w:asciiTheme="minorHAnsi" w:hAnsiTheme="minorHAnsi" w:cstheme="minorHAnsi"/>
                <w:noProof/>
                <w:sz w:val="20"/>
                <w:szCs w:val="20"/>
              </w:rPr>
              <w:t>MSFFP2017</w:t>
            </w:r>
          </w:p>
        </w:tc>
        <w:tc>
          <w:tcPr>
            <w:tcW w:w="5936" w:type="dxa"/>
            <w:vAlign w:val="center"/>
          </w:tcPr>
          <w:p w14:paraId="64FA5650" w14:textId="21FE43BD" w:rsidR="009F7D69" w:rsidRPr="00EE547B" w:rsidRDefault="009F7D69" w:rsidP="009F7D69">
            <w:pPr>
              <w:rPr>
                <w:rFonts w:asciiTheme="minorHAnsi" w:hAnsiTheme="minorHAnsi" w:cstheme="minorHAnsi"/>
                <w:sz w:val="20"/>
                <w:szCs w:val="20"/>
              </w:rPr>
            </w:pPr>
            <w:r w:rsidRPr="00EE547B">
              <w:rPr>
                <w:rFonts w:asciiTheme="minorHAnsi" w:hAnsiTheme="minorHAnsi" w:cstheme="minorHAnsi"/>
                <w:noProof/>
                <w:sz w:val="20"/>
                <w:szCs w:val="20"/>
              </w:rPr>
              <w:t>Develop a career plan for the furnishing industry</w:t>
            </w:r>
          </w:p>
        </w:tc>
        <w:tc>
          <w:tcPr>
            <w:tcW w:w="1530" w:type="dxa"/>
          </w:tcPr>
          <w:p w14:paraId="0EA11648" w14:textId="32796049" w:rsidR="009F7D69" w:rsidRPr="00EE547B" w:rsidRDefault="009F7D69" w:rsidP="009F7D69">
            <w:pPr>
              <w:rPr>
                <w:rFonts w:asciiTheme="minorHAnsi" w:hAnsiTheme="minorHAnsi" w:cstheme="minorHAnsi"/>
                <w:sz w:val="20"/>
                <w:szCs w:val="20"/>
              </w:rPr>
            </w:pPr>
            <w:r w:rsidRPr="00EE547B">
              <w:rPr>
                <w:rFonts w:asciiTheme="minorHAnsi" w:hAnsiTheme="minorHAnsi" w:cstheme="minorHAnsi"/>
                <w:noProof/>
                <w:sz w:val="20"/>
                <w:szCs w:val="20"/>
              </w:rPr>
              <w:t>Core</w:t>
            </w:r>
          </w:p>
        </w:tc>
      </w:tr>
      <w:tr w:rsidR="00EE547B" w:rsidRPr="00A576EB" w14:paraId="4606AED1" w14:textId="77777777" w:rsidTr="00F30DB3">
        <w:trPr>
          <w:trHeight w:val="340"/>
        </w:trPr>
        <w:tc>
          <w:tcPr>
            <w:tcW w:w="1413" w:type="dxa"/>
            <w:vMerge w:val="restart"/>
            <w:shd w:val="clear" w:color="auto" w:fill="F2F2F2" w:themeFill="background1" w:themeFillShade="F2"/>
            <w:vAlign w:val="center"/>
          </w:tcPr>
          <w:p w14:paraId="045EEEE6" w14:textId="77777777" w:rsidR="00EE547B" w:rsidRPr="00A576EB" w:rsidRDefault="00EE547B" w:rsidP="00EE547B">
            <w:pPr>
              <w:rPr>
                <w:rFonts w:asciiTheme="minorHAnsi" w:hAnsiTheme="minorHAnsi" w:cs="Arial"/>
                <w:b/>
                <w:sz w:val="20"/>
                <w:szCs w:val="20"/>
              </w:rPr>
            </w:pPr>
            <w:r w:rsidRPr="00A576EB">
              <w:rPr>
                <w:rFonts w:asciiTheme="minorHAnsi" w:hAnsiTheme="minorHAnsi" w:cs="Arial"/>
                <w:b/>
                <w:sz w:val="20"/>
                <w:szCs w:val="20"/>
              </w:rPr>
              <w:t>Year 2 Semester 1</w:t>
            </w:r>
          </w:p>
        </w:tc>
        <w:tc>
          <w:tcPr>
            <w:tcW w:w="1577" w:type="dxa"/>
            <w:shd w:val="clear" w:color="auto" w:fill="auto"/>
            <w:vAlign w:val="center"/>
          </w:tcPr>
          <w:p w14:paraId="48FFACB8" w14:textId="0EFC132E" w:rsidR="00EE547B" w:rsidRPr="00F30DB3" w:rsidRDefault="00EE547B" w:rsidP="00EE547B">
            <w:pPr>
              <w:rPr>
                <w:rFonts w:asciiTheme="minorHAnsi" w:hAnsiTheme="minorHAnsi" w:cstheme="minorHAnsi"/>
                <w:sz w:val="20"/>
                <w:szCs w:val="20"/>
              </w:rPr>
            </w:pPr>
            <w:r w:rsidRPr="00F30DB3">
              <w:rPr>
                <w:rFonts w:asciiTheme="minorHAnsi" w:hAnsiTheme="minorHAnsi" w:cstheme="minorHAnsi"/>
                <w:noProof/>
                <w:sz w:val="20"/>
                <w:szCs w:val="20"/>
              </w:rPr>
              <w:t>MSFGN2004</w:t>
            </w:r>
          </w:p>
        </w:tc>
        <w:tc>
          <w:tcPr>
            <w:tcW w:w="5936" w:type="dxa"/>
            <w:vAlign w:val="center"/>
          </w:tcPr>
          <w:p w14:paraId="1391ED68" w14:textId="09362F23" w:rsidR="00EE547B" w:rsidRPr="00EE547B" w:rsidRDefault="00EE547B" w:rsidP="00EE547B">
            <w:pPr>
              <w:rPr>
                <w:rFonts w:asciiTheme="minorHAnsi" w:hAnsiTheme="minorHAnsi" w:cstheme="minorHAnsi"/>
                <w:sz w:val="20"/>
                <w:szCs w:val="20"/>
              </w:rPr>
            </w:pPr>
            <w:r w:rsidRPr="00EE547B">
              <w:rPr>
                <w:rFonts w:asciiTheme="minorHAnsi" w:hAnsiTheme="minorHAnsi" w:cstheme="minorHAnsi"/>
                <w:noProof/>
                <w:sz w:val="20"/>
                <w:szCs w:val="20"/>
              </w:rPr>
              <w:t>Produce simple scale drawings by hand</w:t>
            </w:r>
          </w:p>
        </w:tc>
        <w:tc>
          <w:tcPr>
            <w:tcW w:w="1530" w:type="dxa"/>
          </w:tcPr>
          <w:p w14:paraId="01D43BCC" w14:textId="31D4C6E8" w:rsidR="00EE547B" w:rsidRPr="00EE547B" w:rsidRDefault="00EE547B" w:rsidP="00EE547B">
            <w:pPr>
              <w:rPr>
                <w:rFonts w:asciiTheme="minorHAnsi" w:hAnsiTheme="minorHAnsi" w:cstheme="minorHAnsi"/>
                <w:sz w:val="20"/>
                <w:szCs w:val="20"/>
              </w:rPr>
            </w:pPr>
            <w:r w:rsidRPr="00EE547B">
              <w:rPr>
                <w:rFonts w:asciiTheme="minorHAnsi" w:hAnsiTheme="minorHAnsi" w:cstheme="minorHAnsi"/>
                <w:noProof/>
                <w:sz w:val="20"/>
                <w:szCs w:val="20"/>
              </w:rPr>
              <w:t>Elective A</w:t>
            </w:r>
          </w:p>
        </w:tc>
      </w:tr>
      <w:tr w:rsidR="009F7D69" w:rsidRPr="00A576EB" w14:paraId="3A2280E9" w14:textId="77777777" w:rsidTr="00F30DB3">
        <w:trPr>
          <w:trHeight w:val="340"/>
        </w:trPr>
        <w:tc>
          <w:tcPr>
            <w:tcW w:w="1413" w:type="dxa"/>
            <w:vMerge/>
            <w:shd w:val="clear" w:color="auto" w:fill="F2F2F2" w:themeFill="background1" w:themeFillShade="F2"/>
            <w:vAlign w:val="center"/>
          </w:tcPr>
          <w:p w14:paraId="096D5A21" w14:textId="77777777" w:rsidR="009F7D69" w:rsidRPr="00A576EB" w:rsidRDefault="009F7D69" w:rsidP="009F7D69">
            <w:pPr>
              <w:rPr>
                <w:rFonts w:asciiTheme="minorHAnsi" w:hAnsiTheme="minorHAnsi" w:cs="Arial"/>
                <w:b/>
                <w:sz w:val="20"/>
                <w:szCs w:val="20"/>
              </w:rPr>
            </w:pPr>
          </w:p>
        </w:tc>
        <w:tc>
          <w:tcPr>
            <w:tcW w:w="1577" w:type="dxa"/>
            <w:shd w:val="clear" w:color="auto" w:fill="auto"/>
            <w:vAlign w:val="center"/>
          </w:tcPr>
          <w:p w14:paraId="43275212" w14:textId="511C6E23" w:rsidR="009F7D69" w:rsidRPr="00F30DB3" w:rsidRDefault="009F7D69" w:rsidP="009F7D69">
            <w:pPr>
              <w:rPr>
                <w:rFonts w:asciiTheme="minorHAnsi" w:hAnsiTheme="minorHAnsi" w:cstheme="minorHAnsi"/>
                <w:sz w:val="20"/>
                <w:szCs w:val="20"/>
              </w:rPr>
            </w:pPr>
            <w:r w:rsidRPr="00F30DB3">
              <w:rPr>
                <w:rFonts w:asciiTheme="minorHAnsi" w:hAnsiTheme="minorHAnsi" w:cstheme="minorHAnsi"/>
                <w:noProof/>
                <w:sz w:val="20"/>
                <w:szCs w:val="20"/>
              </w:rPr>
              <w:t>MSFFM2019</w:t>
            </w:r>
          </w:p>
        </w:tc>
        <w:tc>
          <w:tcPr>
            <w:tcW w:w="5936" w:type="dxa"/>
            <w:vAlign w:val="center"/>
          </w:tcPr>
          <w:p w14:paraId="56844B36" w14:textId="4ABA069C" w:rsidR="009F7D69" w:rsidRPr="00EE547B" w:rsidRDefault="009F7D69" w:rsidP="009F7D69">
            <w:pPr>
              <w:rPr>
                <w:rFonts w:asciiTheme="minorHAnsi" w:hAnsiTheme="minorHAnsi" w:cstheme="minorHAnsi"/>
                <w:sz w:val="20"/>
                <w:szCs w:val="20"/>
              </w:rPr>
            </w:pPr>
            <w:r w:rsidRPr="00EE547B">
              <w:rPr>
                <w:rFonts w:asciiTheme="minorHAnsi" w:hAnsiTheme="minorHAnsi" w:cstheme="minorHAnsi"/>
                <w:noProof/>
                <w:sz w:val="20"/>
                <w:szCs w:val="20"/>
              </w:rPr>
              <w:t>Assemble furnishing products</w:t>
            </w:r>
          </w:p>
        </w:tc>
        <w:tc>
          <w:tcPr>
            <w:tcW w:w="1530" w:type="dxa"/>
          </w:tcPr>
          <w:p w14:paraId="3CC70548" w14:textId="5D9C7CF7" w:rsidR="009F7D69" w:rsidRPr="00EE547B" w:rsidRDefault="009F7D69" w:rsidP="009F7D69">
            <w:pPr>
              <w:rPr>
                <w:rFonts w:asciiTheme="minorHAnsi" w:hAnsiTheme="minorHAnsi" w:cstheme="minorHAnsi"/>
                <w:sz w:val="20"/>
                <w:szCs w:val="20"/>
              </w:rPr>
            </w:pPr>
            <w:r w:rsidRPr="00EE547B">
              <w:rPr>
                <w:rFonts w:asciiTheme="minorHAnsi" w:hAnsiTheme="minorHAnsi" w:cstheme="minorHAnsi"/>
                <w:noProof/>
                <w:sz w:val="20"/>
                <w:szCs w:val="20"/>
              </w:rPr>
              <w:t>Elective A</w:t>
            </w:r>
          </w:p>
        </w:tc>
      </w:tr>
      <w:tr w:rsidR="00EE547B" w:rsidRPr="00A576EB" w14:paraId="361ADE19" w14:textId="77777777" w:rsidTr="00F30DB3">
        <w:trPr>
          <w:trHeight w:val="340"/>
        </w:trPr>
        <w:tc>
          <w:tcPr>
            <w:tcW w:w="1413" w:type="dxa"/>
            <w:vMerge/>
            <w:shd w:val="clear" w:color="auto" w:fill="F2F2F2" w:themeFill="background1" w:themeFillShade="F2"/>
            <w:vAlign w:val="center"/>
          </w:tcPr>
          <w:p w14:paraId="58B837BF" w14:textId="77777777" w:rsidR="00EE547B" w:rsidRPr="00A576EB" w:rsidRDefault="00EE547B" w:rsidP="00EE547B">
            <w:pPr>
              <w:rPr>
                <w:rFonts w:asciiTheme="minorHAnsi" w:hAnsiTheme="minorHAnsi" w:cs="Arial"/>
                <w:b/>
                <w:sz w:val="20"/>
                <w:szCs w:val="20"/>
              </w:rPr>
            </w:pPr>
          </w:p>
        </w:tc>
        <w:tc>
          <w:tcPr>
            <w:tcW w:w="1577" w:type="dxa"/>
            <w:shd w:val="clear" w:color="auto" w:fill="auto"/>
            <w:vAlign w:val="center"/>
          </w:tcPr>
          <w:p w14:paraId="2E3F70B5" w14:textId="652720EF" w:rsidR="00EE547B" w:rsidRPr="00F30DB3" w:rsidRDefault="00EE547B" w:rsidP="00EE547B">
            <w:pPr>
              <w:rPr>
                <w:rFonts w:asciiTheme="minorHAnsi" w:hAnsiTheme="minorHAnsi" w:cstheme="minorHAnsi"/>
                <w:sz w:val="20"/>
                <w:szCs w:val="20"/>
              </w:rPr>
            </w:pPr>
            <w:r w:rsidRPr="00F30DB3">
              <w:rPr>
                <w:rFonts w:asciiTheme="minorHAnsi" w:hAnsiTheme="minorHAnsi" w:cstheme="minorHAnsi"/>
                <w:noProof/>
                <w:sz w:val="20"/>
                <w:szCs w:val="20"/>
              </w:rPr>
              <w:t>MSFFP2012</w:t>
            </w:r>
          </w:p>
        </w:tc>
        <w:tc>
          <w:tcPr>
            <w:tcW w:w="5936" w:type="dxa"/>
            <w:vAlign w:val="center"/>
          </w:tcPr>
          <w:p w14:paraId="52D38CD2" w14:textId="662F1CA4" w:rsidR="00EE547B" w:rsidRPr="00EE547B" w:rsidRDefault="00EE547B" w:rsidP="00EE547B">
            <w:pPr>
              <w:rPr>
                <w:rFonts w:asciiTheme="minorHAnsi" w:hAnsiTheme="minorHAnsi" w:cstheme="minorHAnsi"/>
                <w:sz w:val="20"/>
                <w:szCs w:val="20"/>
              </w:rPr>
            </w:pPr>
            <w:r w:rsidRPr="00EE547B">
              <w:rPr>
                <w:rFonts w:asciiTheme="minorHAnsi" w:hAnsiTheme="minorHAnsi" w:cstheme="minorHAnsi"/>
                <w:noProof/>
                <w:sz w:val="20"/>
                <w:szCs w:val="20"/>
              </w:rPr>
              <w:t>Join furnishing materials</w:t>
            </w:r>
          </w:p>
        </w:tc>
        <w:tc>
          <w:tcPr>
            <w:tcW w:w="1530" w:type="dxa"/>
          </w:tcPr>
          <w:p w14:paraId="469DFDB5" w14:textId="789A2646" w:rsidR="00EE547B" w:rsidRPr="00EE547B" w:rsidRDefault="00EE547B" w:rsidP="00EE547B">
            <w:pPr>
              <w:rPr>
                <w:rFonts w:asciiTheme="minorHAnsi" w:hAnsiTheme="minorHAnsi" w:cstheme="minorHAnsi"/>
                <w:sz w:val="20"/>
                <w:szCs w:val="20"/>
              </w:rPr>
            </w:pPr>
            <w:r w:rsidRPr="00EE547B">
              <w:rPr>
                <w:rFonts w:asciiTheme="minorHAnsi" w:hAnsiTheme="minorHAnsi" w:cstheme="minorHAnsi"/>
                <w:noProof/>
                <w:sz w:val="20"/>
                <w:szCs w:val="20"/>
              </w:rPr>
              <w:t>Elective A</w:t>
            </w:r>
          </w:p>
        </w:tc>
      </w:tr>
      <w:tr w:rsidR="009F7D69" w:rsidRPr="00A576EB" w14:paraId="25DA7CA8" w14:textId="77777777" w:rsidTr="00F30DB3">
        <w:trPr>
          <w:trHeight w:val="340"/>
        </w:trPr>
        <w:tc>
          <w:tcPr>
            <w:tcW w:w="1413" w:type="dxa"/>
            <w:vMerge/>
            <w:shd w:val="clear" w:color="auto" w:fill="F2F2F2" w:themeFill="background1" w:themeFillShade="F2"/>
            <w:vAlign w:val="center"/>
          </w:tcPr>
          <w:p w14:paraId="3FC73AA7" w14:textId="77777777" w:rsidR="009F7D69" w:rsidRPr="00A576EB" w:rsidRDefault="009F7D69" w:rsidP="009F7D69">
            <w:pPr>
              <w:rPr>
                <w:rFonts w:asciiTheme="minorHAnsi" w:hAnsiTheme="minorHAnsi" w:cs="Arial"/>
                <w:b/>
                <w:sz w:val="20"/>
                <w:szCs w:val="20"/>
              </w:rPr>
            </w:pPr>
          </w:p>
        </w:tc>
        <w:tc>
          <w:tcPr>
            <w:tcW w:w="1577" w:type="dxa"/>
            <w:shd w:val="clear" w:color="auto" w:fill="auto"/>
            <w:vAlign w:val="center"/>
          </w:tcPr>
          <w:p w14:paraId="5921DCC7" w14:textId="531E28E5" w:rsidR="009F7D69" w:rsidRPr="00F30DB3" w:rsidRDefault="009F7D69" w:rsidP="009F7D69">
            <w:pPr>
              <w:rPr>
                <w:rFonts w:asciiTheme="minorHAnsi" w:hAnsiTheme="minorHAnsi" w:cstheme="minorHAnsi"/>
                <w:sz w:val="20"/>
                <w:szCs w:val="20"/>
              </w:rPr>
            </w:pPr>
            <w:r w:rsidRPr="00F30DB3">
              <w:rPr>
                <w:rFonts w:asciiTheme="minorHAnsi" w:hAnsiTheme="minorHAnsi" w:cstheme="minorHAnsi"/>
                <w:noProof/>
                <w:sz w:val="20"/>
                <w:szCs w:val="20"/>
              </w:rPr>
              <w:t>MSMENV272</w:t>
            </w:r>
          </w:p>
        </w:tc>
        <w:tc>
          <w:tcPr>
            <w:tcW w:w="5936" w:type="dxa"/>
            <w:vAlign w:val="center"/>
          </w:tcPr>
          <w:p w14:paraId="031F9C68" w14:textId="4713C922" w:rsidR="009F7D69" w:rsidRPr="00EE547B" w:rsidRDefault="009F7D69" w:rsidP="009F7D69">
            <w:pPr>
              <w:rPr>
                <w:rFonts w:asciiTheme="minorHAnsi" w:hAnsiTheme="minorHAnsi" w:cstheme="minorHAnsi"/>
                <w:sz w:val="20"/>
                <w:szCs w:val="20"/>
              </w:rPr>
            </w:pPr>
            <w:r w:rsidRPr="00EE547B">
              <w:rPr>
                <w:rFonts w:asciiTheme="minorHAnsi" w:hAnsiTheme="minorHAnsi" w:cstheme="minorHAnsi"/>
                <w:noProof/>
                <w:sz w:val="20"/>
                <w:szCs w:val="20"/>
              </w:rPr>
              <w:t>Participate in environmentally sustainable work practices</w:t>
            </w:r>
          </w:p>
        </w:tc>
        <w:tc>
          <w:tcPr>
            <w:tcW w:w="1530" w:type="dxa"/>
          </w:tcPr>
          <w:p w14:paraId="4CA9B6E6" w14:textId="5D18056D" w:rsidR="009F7D69" w:rsidRPr="00EE547B" w:rsidRDefault="009F7D69" w:rsidP="009F7D69">
            <w:pPr>
              <w:rPr>
                <w:rFonts w:asciiTheme="minorHAnsi" w:hAnsiTheme="minorHAnsi" w:cstheme="minorHAnsi"/>
                <w:sz w:val="20"/>
                <w:szCs w:val="20"/>
              </w:rPr>
            </w:pPr>
            <w:r w:rsidRPr="00EE547B">
              <w:rPr>
                <w:rFonts w:asciiTheme="minorHAnsi" w:hAnsiTheme="minorHAnsi" w:cstheme="minorHAnsi"/>
                <w:noProof/>
                <w:sz w:val="20"/>
                <w:szCs w:val="20"/>
              </w:rPr>
              <w:t>Core</w:t>
            </w:r>
          </w:p>
        </w:tc>
      </w:tr>
      <w:tr w:rsidR="009F7D69" w:rsidRPr="00A576EB" w14:paraId="22920B15" w14:textId="77777777" w:rsidTr="00F30DB3">
        <w:trPr>
          <w:trHeight w:val="340"/>
        </w:trPr>
        <w:tc>
          <w:tcPr>
            <w:tcW w:w="1413" w:type="dxa"/>
            <w:vMerge w:val="restart"/>
            <w:shd w:val="clear" w:color="auto" w:fill="F2F2F2" w:themeFill="background1" w:themeFillShade="F2"/>
            <w:vAlign w:val="center"/>
          </w:tcPr>
          <w:p w14:paraId="49ED1079" w14:textId="77777777" w:rsidR="009F7D69" w:rsidRPr="00A576EB" w:rsidRDefault="009F7D69" w:rsidP="009F7D69">
            <w:pPr>
              <w:rPr>
                <w:rFonts w:asciiTheme="minorHAnsi" w:hAnsiTheme="minorHAnsi" w:cs="Arial"/>
                <w:b/>
                <w:sz w:val="20"/>
                <w:szCs w:val="20"/>
              </w:rPr>
            </w:pPr>
            <w:r w:rsidRPr="00A576EB">
              <w:rPr>
                <w:rFonts w:asciiTheme="minorHAnsi" w:hAnsiTheme="minorHAnsi" w:cs="Arial"/>
                <w:b/>
                <w:sz w:val="20"/>
                <w:szCs w:val="20"/>
              </w:rPr>
              <w:t>Year 2 Semester 2</w:t>
            </w:r>
          </w:p>
        </w:tc>
        <w:tc>
          <w:tcPr>
            <w:tcW w:w="1577" w:type="dxa"/>
            <w:shd w:val="clear" w:color="auto" w:fill="auto"/>
            <w:vAlign w:val="center"/>
          </w:tcPr>
          <w:p w14:paraId="269DCAD3" w14:textId="31739F3C" w:rsidR="009F7D69" w:rsidRPr="00F30DB3" w:rsidRDefault="009F7D69" w:rsidP="009F7D69">
            <w:pPr>
              <w:rPr>
                <w:rFonts w:asciiTheme="minorHAnsi" w:hAnsiTheme="minorHAnsi" w:cstheme="minorHAnsi"/>
                <w:sz w:val="20"/>
                <w:szCs w:val="20"/>
              </w:rPr>
            </w:pPr>
            <w:r w:rsidRPr="00F30DB3">
              <w:rPr>
                <w:rFonts w:asciiTheme="minorHAnsi" w:hAnsiTheme="minorHAnsi" w:cstheme="minorHAnsi"/>
                <w:noProof/>
                <w:sz w:val="20"/>
                <w:szCs w:val="20"/>
              </w:rPr>
              <w:t>MSFFP2014</w:t>
            </w:r>
          </w:p>
        </w:tc>
        <w:tc>
          <w:tcPr>
            <w:tcW w:w="5936" w:type="dxa"/>
            <w:vAlign w:val="center"/>
          </w:tcPr>
          <w:p w14:paraId="0E7AC477" w14:textId="3BB09491" w:rsidR="009F7D69" w:rsidRPr="00EE547B" w:rsidRDefault="009F7D69" w:rsidP="009F7D69">
            <w:pPr>
              <w:rPr>
                <w:rFonts w:asciiTheme="minorHAnsi" w:hAnsiTheme="minorHAnsi" w:cstheme="minorHAnsi"/>
                <w:sz w:val="20"/>
                <w:szCs w:val="20"/>
              </w:rPr>
            </w:pPr>
            <w:r w:rsidRPr="00EE547B">
              <w:rPr>
                <w:rFonts w:asciiTheme="minorHAnsi" w:hAnsiTheme="minorHAnsi" w:cstheme="minorHAnsi"/>
                <w:noProof/>
                <w:sz w:val="20"/>
                <w:szCs w:val="20"/>
              </w:rPr>
              <w:t>Use basic finishing techniques on timber surfaces</w:t>
            </w:r>
          </w:p>
        </w:tc>
        <w:tc>
          <w:tcPr>
            <w:tcW w:w="1530" w:type="dxa"/>
          </w:tcPr>
          <w:p w14:paraId="4D7BD472" w14:textId="00405B5E" w:rsidR="009F7D69" w:rsidRPr="00EE547B" w:rsidRDefault="009F7D69" w:rsidP="009F7D69">
            <w:pPr>
              <w:rPr>
                <w:rFonts w:asciiTheme="minorHAnsi" w:hAnsiTheme="minorHAnsi" w:cstheme="minorHAnsi"/>
                <w:sz w:val="20"/>
                <w:szCs w:val="20"/>
              </w:rPr>
            </w:pPr>
            <w:r w:rsidRPr="00EE547B">
              <w:rPr>
                <w:rFonts w:asciiTheme="minorHAnsi" w:hAnsiTheme="minorHAnsi" w:cstheme="minorHAnsi"/>
                <w:noProof/>
                <w:sz w:val="20"/>
                <w:szCs w:val="20"/>
              </w:rPr>
              <w:t>Elective A</w:t>
            </w:r>
          </w:p>
        </w:tc>
      </w:tr>
      <w:tr w:rsidR="009F7D69" w:rsidRPr="00A576EB" w14:paraId="07915E6F" w14:textId="77777777" w:rsidTr="00F30DB3">
        <w:trPr>
          <w:trHeight w:val="340"/>
        </w:trPr>
        <w:tc>
          <w:tcPr>
            <w:tcW w:w="1413" w:type="dxa"/>
            <w:vMerge/>
            <w:shd w:val="clear" w:color="auto" w:fill="F2F2F2" w:themeFill="background1" w:themeFillShade="F2"/>
          </w:tcPr>
          <w:p w14:paraId="57BFED29" w14:textId="77777777" w:rsidR="009F7D69" w:rsidRPr="00A576EB" w:rsidRDefault="009F7D69" w:rsidP="009F7D69">
            <w:pPr>
              <w:rPr>
                <w:rFonts w:asciiTheme="minorHAnsi" w:hAnsiTheme="minorHAnsi" w:cs="Arial"/>
                <w:b/>
                <w:sz w:val="20"/>
                <w:szCs w:val="20"/>
              </w:rPr>
            </w:pPr>
          </w:p>
        </w:tc>
        <w:tc>
          <w:tcPr>
            <w:tcW w:w="1577" w:type="dxa"/>
            <w:shd w:val="clear" w:color="auto" w:fill="auto"/>
            <w:vAlign w:val="center"/>
          </w:tcPr>
          <w:p w14:paraId="78FA1123" w14:textId="642F2504" w:rsidR="009F7D69" w:rsidRPr="00F30DB3" w:rsidRDefault="009F7D69" w:rsidP="009F7D69">
            <w:pPr>
              <w:rPr>
                <w:rFonts w:asciiTheme="minorHAnsi" w:hAnsiTheme="minorHAnsi" w:cstheme="minorHAnsi"/>
                <w:sz w:val="20"/>
                <w:szCs w:val="20"/>
              </w:rPr>
            </w:pPr>
            <w:r w:rsidRPr="00F30DB3">
              <w:rPr>
                <w:rFonts w:asciiTheme="minorHAnsi" w:hAnsiTheme="minorHAnsi" w:cstheme="minorHAnsi"/>
                <w:noProof/>
                <w:sz w:val="20"/>
                <w:szCs w:val="20"/>
              </w:rPr>
              <w:t>MSFFP2020</w:t>
            </w:r>
          </w:p>
        </w:tc>
        <w:tc>
          <w:tcPr>
            <w:tcW w:w="5936" w:type="dxa"/>
            <w:vAlign w:val="center"/>
          </w:tcPr>
          <w:p w14:paraId="2C70645A" w14:textId="7FABE616" w:rsidR="009F7D69" w:rsidRPr="00EE547B" w:rsidRDefault="009F7D69" w:rsidP="009F7D69">
            <w:pPr>
              <w:rPr>
                <w:rFonts w:asciiTheme="minorHAnsi" w:hAnsiTheme="minorHAnsi" w:cstheme="minorHAnsi"/>
                <w:sz w:val="20"/>
                <w:szCs w:val="20"/>
              </w:rPr>
            </w:pPr>
            <w:r w:rsidRPr="00EE547B">
              <w:rPr>
                <w:rFonts w:asciiTheme="minorHAnsi" w:hAnsiTheme="minorHAnsi" w:cstheme="minorHAnsi"/>
                <w:noProof/>
                <w:sz w:val="20"/>
                <w:szCs w:val="20"/>
              </w:rPr>
              <w:t>Undertake a basic furniture making project</w:t>
            </w:r>
          </w:p>
        </w:tc>
        <w:tc>
          <w:tcPr>
            <w:tcW w:w="1530" w:type="dxa"/>
          </w:tcPr>
          <w:p w14:paraId="0ED11EA5" w14:textId="00A6DFD1" w:rsidR="009F7D69" w:rsidRPr="00EE547B" w:rsidRDefault="009F7D69" w:rsidP="009F7D69">
            <w:pPr>
              <w:rPr>
                <w:rFonts w:asciiTheme="minorHAnsi" w:hAnsiTheme="minorHAnsi" w:cstheme="minorHAnsi"/>
                <w:sz w:val="20"/>
                <w:szCs w:val="20"/>
              </w:rPr>
            </w:pPr>
            <w:r w:rsidRPr="00EE547B">
              <w:rPr>
                <w:rFonts w:asciiTheme="minorHAnsi" w:hAnsiTheme="minorHAnsi" w:cstheme="minorHAnsi"/>
                <w:noProof/>
                <w:sz w:val="20"/>
                <w:szCs w:val="20"/>
              </w:rPr>
              <w:t>Core</w:t>
            </w:r>
          </w:p>
        </w:tc>
      </w:tr>
      <w:tr w:rsidR="009F7D69" w:rsidRPr="00A576EB" w14:paraId="2F32827F" w14:textId="77777777" w:rsidTr="00561650">
        <w:trPr>
          <w:trHeight w:val="340"/>
        </w:trPr>
        <w:tc>
          <w:tcPr>
            <w:tcW w:w="1413" w:type="dxa"/>
            <w:shd w:val="clear" w:color="auto" w:fill="F2F2F2" w:themeFill="background1" w:themeFillShade="F2"/>
            <w:vAlign w:val="center"/>
          </w:tcPr>
          <w:p w14:paraId="6EE08E88" w14:textId="77777777" w:rsidR="009F7D69" w:rsidRPr="00A576EB" w:rsidRDefault="009F7D69" w:rsidP="009F7D69">
            <w:pPr>
              <w:spacing w:before="60"/>
              <w:rPr>
                <w:rFonts w:asciiTheme="minorHAnsi" w:hAnsiTheme="minorHAnsi" w:cs="Arial"/>
                <w:b/>
                <w:bCs/>
                <w:sz w:val="20"/>
                <w:szCs w:val="20"/>
              </w:rPr>
            </w:pPr>
            <w:r w:rsidRPr="00A576EB">
              <w:rPr>
                <w:rFonts w:asciiTheme="minorHAnsi" w:hAnsiTheme="minorHAnsi" w:cs="Arial"/>
                <w:b/>
                <w:bCs/>
                <w:sz w:val="20"/>
                <w:szCs w:val="20"/>
              </w:rPr>
              <w:t>Proposed unit changes</w:t>
            </w:r>
          </w:p>
        </w:tc>
        <w:tc>
          <w:tcPr>
            <w:tcW w:w="9043" w:type="dxa"/>
            <w:gridSpan w:val="3"/>
            <w:vAlign w:val="center"/>
          </w:tcPr>
          <w:p w14:paraId="37C8D8D0" w14:textId="24055677" w:rsidR="009F7D69" w:rsidRPr="007B1250" w:rsidRDefault="009F7D69" w:rsidP="009F7D69">
            <w:pPr>
              <w:autoSpaceDE w:val="0"/>
              <w:autoSpaceDN w:val="0"/>
              <w:adjustRightInd w:val="0"/>
              <w:rPr>
                <w:rFonts w:asciiTheme="minorHAnsi" w:hAnsiTheme="minorHAnsi" w:cs="Arial"/>
                <w:sz w:val="20"/>
                <w:szCs w:val="20"/>
              </w:rPr>
            </w:pPr>
            <w:r>
              <w:rPr>
                <w:rFonts w:asciiTheme="minorHAnsi" w:hAnsiTheme="minorHAnsi" w:cs="Arial"/>
                <w:sz w:val="20"/>
                <w:szCs w:val="20"/>
              </w:rPr>
              <w:t>Not applicable</w:t>
            </w:r>
            <w:r w:rsidRPr="00E257A4">
              <w:rPr>
                <w:rFonts w:asciiTheme="minorHAnsi" w:hAnsiTheme="minorHAnsi" w:cs="Arial"/>
                <w:sz w:val="20"/>
                <w:szCs w:val="20"/>
                <w:lang w:val="en-US"/>
              </w:rPr>
              <w:t>.</w:t>
            </w:r>
          </w:p>
        </w:tc>
      </w:tr>
    </w:tbl>
    <w:p w14:paraId="304B1297" w14:textId="15D13CCC" w:rsidR="00351C24" w:rsidRDefault="00351C24"/>
    <w:p w14:paraId="17162645" w14:textId="77777777" w:rsidR="00351C24" w:rsidRDefault="00351C24">
      <w:r>
        <w:br w:type="page"/>
      </w:r>
    </w:p>
    <w:p w14:paraId="7DE6AEEA" w14:textId="77777777" w:rsidR="00351C24" w:rsidRDefault="00351C24"/>
    <w:tbl>
      <w:tblPr>
        <w:tblStyle w:val="TableGrid"/>
        <w:tblW w:w="0" w:type="auto"/>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1413"/>
        <w:gridCol w:w="9043"/>
      </w:tblGrid>
      <w:tr w:rsidR="00533F25" w:rsidRPr="00A576EB" w14:paraId="415D7700" w14:textId="77777777" w:rsidTr="00561650">
        <w:trPr>
          <w:trHeight w:val="340"/>
        </w:trPr>
        <w:tc>
          <w:tcPr>
            <w:tcW w:w="1413" w:type="dxa"/>
            <w:shd w:val="clear" w:color="auto" w:fill="F2F2F2" w:themeFill="background1" w:themeFillShade="F2"/>
            <w:vAlign w:val="center"/>
          </w:tcPr>
          <w:p w14:paraId="3FC5214C" w14:textId="77777777" w:rsidR="00533F25" w:rsidRPr="00A576EB" w:rsidRDefault="00533F25" w:rsidP="00533F25">
            <w:pPr>
              <w:spacing w:before="60"/>
              <w:rPr>
                <w:rFonts w:asciiTheme="minorHAnsi" w:hAnsiTheme="minorHAnsi" w:cs="Arial"/>
                <w:b/>
                <w:sz w:val="20"/>
                <w:szCs w:val="20"/>
              </w:rPr>
            </w:pPr>
            <w:r w:rsidRPr="00A576EB">
              <w:rPr>
                <w:rFonts w:asciiTheme="minorHAnsi" w:hAnsiTheme="minorHAnsi" w:cs="Arial"/>
                <w:b/>
                <w:bCs/>
                <w:sz w:val="20"/>
                <w:szCs w:val="20"/>
              </w:rPr>
              <w:t>Learning experiences</w:t>
            </w:r>
          </w:p>
        </w:tc>
        <w:tc>
          <w:tcPr>
            <w:tcW w:w="9043" w:type="dxa"/>
            <w:vAlign w:val="center"/>
          </w:tcPr>
          <w:p w14:paraId="089B2E50" w14:textId="77777777" w:rsidR="00533F25" w:rsidRPr="00A576EB" w:rsidRDefault="007133E5" w:rsidP="00533F25">
            <w:pPr>
              <w:pStyle w:val="ListParagraph"/>
              <w:numPr>
                <w:ilvl w:val="0"/>
                <w:numId w:val="43"/>
              </w:numPr>
              <w:autoSpaceDE w:val="0"/>
              <w:autoSpaceDN w:val="0"/>
              <w:adjustRightInd w:val="0"/>
              <w:spacing w:after="60"/>
              <w:ind w:left="454" w:hanging="454"/>
              <w:contextualSpacing w:val="0"/>
              <w:rPr>
                <w:rFonts w:asciiTheme="minorHAnsi" w:hAnsiTheme="minorHAnsi" w:cs="Arial"/>
                <w:sz w:val="20"/>
                <w:szCs w:val="20"/>
              </w:rPr>
            </w:pPr>
            <w:r w:rsidRPr="00A576EB">
              <w:rPr>
                <w:rFonts w:asciiTheme="minorHAnsi" w:hAnsiTheme="minorHAnsi" w:cs="Arial"/>
                <w:sz w:val="20"/>
                <w:szCs w:val="20"/>
              </w:rPr>
              <w:t>C</w:t>
            </w:r>
            <w:r w:rsidR="00533F25" w:rsidRPr="00A576EB">
              <w:rPr>
                <w:rFonts w:asciiTheme="minorHAnsi" w:hAnsiTheme="minorHAnsi" w:cs="Arial"/>
                <w:sz w:val="20"/>
                <w:szCs w:val="20"/>
              </w:rPr>
              <w:t>lassroom and workshop</w:t>
            </w:r>
          </w:p>
          <w:p w14:paraId="444C7466" w14:textId="77777777" w:rsidR="00533F25" w:rsidRPr="00A576EB" w:rsidRDefault="00533F25" w:rsidP="00533F25">
            <w:pPr>
              <w:pStyle w:val="ListParagraph"/>
              <w:numPr>
                <w:ilvl w:val="0"/>
                <w:numId w:val="43"/>
              </w:numPr>
              <w:autoSpaceDE w:val="0"/>
              <w:autoSpaceDN w:val="0"/>
              <w:adjustRightInd w:val="0"/>
              <w:spacing w:after="60"/>
              <w:ind w:left="454" w:hanging="454"/>
              <w:contextualSpacing w:val="0"/>
              <w:rPr>
                <w:rFonts w:asciiTheme="minorHAnsi" w:hAnsiTheme="minorHAnsi" w:cs="Arial"/>
                <w:sz w:val="20"/>
                <w:szCs w:val="20"/>
              </w:rPr>
            </w:pPr>
            <w:r w:rsidRPr="00A576EB">
              <w:rPr>
                <w:rFonts w:asciiTheme="minorHAnsi" w:hAnsiTheme="minorHAnsi" w:cs="Arial"/>
                <w:sz w:val="20"/>
                <w:szCs w:val="20"/>
              </w:rPr>
              <w:t xml:space="preserve">Mode of delivery – </w:t>
            </w:r>
            <w:r w:rsidR="00E901B1">
              <w:rPr>
                <w:rFonts w:asciiTheme="minorHAnsi" w:hAnsiTheme="minorHAnsi" w:cs="Arial"/>
                <w:sz w:val="20"/>
                <w:szCs w:val="20"/>
              </w:rPr>
              <w:t>a blend of</w:t>
            </w:r>
            <w:r w:rsidR="00633696" w:rsidRPr="00A576EB">
              <w:rPr>
                <w:rFonts w:asciiTheme="minorHAnsi" w:hAnsiTheme="minorHAnsi" w:cs="Arial"/>
                <w:sz w:val="20"/>
                <w:szCs w:val="20"/>
              </w:rPr>
              <w:t xml:space="preserve"> </w:t>
            </w:r>
            <w:r w:rsidRPr="00A576EB">
              <w:rPr>
                <w:rFonts w:asciiTheme="minorHAnsi" w:hAnsiTheme="minorHAnsi" w:cs="Arial"/>
                <w:sz w:val="20"/>
                <w:szCs w:val="20"/>
              </w:rPr>
              <w:t>theory</w:t>
            </w:r>
            <w:r w:rsidR="007133E5" w:rsidRPr="00A576EB">
              <w:rPr>
                <w:rFonts w:asciiTheme="minorHAnsi" w:hAnsiTheme="minorHAnsi" w:cs="Arial"/>
                <w:sz w:val="20"/>
                <w:szCs w:val="20"/>
              </w:rPr>
              <w:t xml:space="preserve"> and practical activities</w:t>
            </w:r>
            <w:r w:rsidRPr="00A576EB">
              <w:rPr>
                <w:rFonts w:asciiTheme="minorHAnsi" w:hAnsiTheme="minorHAnsi" w:cs="Arial"/>
                <w:sz w:val="20"/>
                <w:szCs w:val="20"/>
              </w:rPr>
              <w:t xml:space="preserve"> using classroom resources</w:t>
            </w:r>
            <w:r w:rsidR="007133E5" w:rsidRPr="00A576EB">
              <w:rPr>
                <w:rFonts w:asciiTheme="minorHAnsi" w:hAnsiTheme="minorHAnsi" w:cs="Arial"/>
                <w:sz w:val="20"/>
                <w:szCs w:val="20"/>
              </w:rPr>
              <w:t xml:space="preserve"> in conjunction with o</w:t>
            </w:r>
            <w:r w:rsidRPr="00A576EB">
              <w:rPr>
                <w:rFonts w:asciiTheme="minorHAnsi" w:hAnsiTheme="minorHAnsi" w:cs="Arial"/>
                <w:sz w:val="20"/>
                <w:szCs w:val="20"/>
              </w:rPr>
              <w:t xml:space="preserve">nline TAFE Queensland Connect learning management system </w:t>
            </w:r>
            <w:r w:rsidR="00633696" w:rsidRPr="00A576EB">
              <w:rPr>
                <w:rFonts w:asciiTheme="minorHAnsi" w:hAnsiTheme="minorHAnsi" w:cs="Arial"/>
                <w:sz w:val="20"/>
                <w:szCs w:val="20"/>
              </w:rPr>
              <w:t xml:space="preserve">where it is available. </w:t>
            </w:r>
          </w:p>
          <w:p w14:paraId="441A55E1" w14:textId="77777777" w:rsidR="00533F25" w:rsidRPr="00A576EB" w:rsidRDefault="00190F26" w:rsidP="000F02FA">
            <w:pPr>
              <w:pStyle w:val="ListParagraph"/>
              <w:numPr>
                <w:ilvl w:val="0"/>
                <w:numId w:val="43"/>
              </w:numPr>
              <w:autoSpaceDE w:val="0"/>
              <w:autoSpaceDN w:val="0"/>
              <w:adjustRightInd w:val="0"/>
              <w:spacing w:after="60"/>
              <w:ind w:left="454" w:hanging="454"/>
              <w:contextualSpacing w:val="0"/>
              <w:rPr>
                <w:rFonts w:asciiTheme="minorHAnsi" w:hAnsiTheme="minorHAnsi" w:cs="Arial"/>
                <w:sz w:val="20"/>
                <w:szCs w:val="20"/>
              </w:rPr>
            </w:pPr>
            <w:r w:rsidRPr="00A576EB">
              <w:rPr>
                <w:rFonts w:asciiTheme="minorHAnsi" w:hAnsiTheme="minorHAnsi" w:cs="Arial"/>
                <w:sz w:val="20"/>
                <w:szCs w:val="20"/>
              </w:rPr>
              <w:t xml:space="preserve">Students must use </w:t>
            </w:r>
            <w:r w:rsidR="000F02FA" w:rsidRPr="00A576EB">
              <w:rPr>
                <w:rFonts w:asciiTheme="minorHAnsi" w:hAnsiTheme="minorHAnsi" w:cs="Arial"/>
                <w:sz w:val="20"/>
                <w:szCs w:val="20"/>
              </w:rPr>
              <w:t>personal protective equipment (</w:t>
            </w:r>
            <w:r w:rsidR="00533F25" w:rsidRPr="00A576EB">
              <w:rPr>
                <w:rFonts w:asciiTheme="minorHAnsi" w:hAnsiTheme="minorHAnsi" w:cs="Arial"/>
                <w:sz w:val="20"/>
                <w:szCs w:val="20"/>
              </w:rPr>
              <w:t>PPE</w:t>
            </w:r>
            <w:r w:rsidR="000F02FA" w:rsidRPr="00A576EB">
              <w:rPr>
                <w:rFonts w:asciiTheme="minorHAnsi" w:hAnsiTheme="minorHAnsi" w:cs="Arial"/>
                <w:sz w:val="20"/>
                <w:szCs w:val="20"/>
              </w:rPr>
              <w:t>)</w:t>
            </w:r>
            <w:r w:rsidR="00533F25" w:rsidRPr="00A576EB">
              <w:rPr>
                <w:rFonts w:asciiTheme="minorHAnsi" w:hAnsiTheme="minorHAnsi" w:cs="Arial"/>
                <w:sz w:val="20"/>
                <w:szCs w:val="20"/>
              </w:rPr>
              <w:t xml:space="preserve"> for practical </w:t>
            </w:r>
            <w:r w:rsidRPr="00A576EB">
              <w:rPr>
                <w:rFonts w:asciiTheme="minorHAnsi" w:hAnsiTheme="minorHAnsi" w:cs="Arial"/>
                <w:sz w:val="20"/>
                <w:szCs w:val="20"/>
              </w:rPr>
              <w:t xml:space="preserve">activities. The school will advise students of </w:t>
            </w:r>
            <w:r w:rsidR="000F02FA" w:rsidRPr="00A576EB">
              <w:rPr>
                <w:rFonts w:asciiTheme="minorHAnsi" w:hAnsiTheme="minorHAnsi" w:cs="Arial"/>
                <w:sz w:val="20"/>
                <w:szCs w:val="20"/>
              </w:rPr>
              <w:t>any compulsory</w:t>
            </w:r>
            <w:r w:rsidRPr="00A576EB">
              <w:rPr>
                <w:rFonts w:asciiTheme="minorHAnsi" w:hAnsiTheme="minorHAnsi" w:cs="Arial"/>
                <w:sz w:val="20"/>
                <w:szCs w:val="20"/>
              </w:rPr>
              <w:t xml:space="preserve"> PPE that will need to be provided by the student. </w:t>
            </w:r>
            <w:r w:rsidR="00533F25" w:rsidRPr="00A576EB">
              <w:rPr>
                <w:rFonts w:asciiTheme="minorHAnsi" w:hAnsiTheme="minorHAnsi" w:cs="Arial"/>
                <w:sz w:val="20"/>
                <w:szCs w:val="20"/>
              </w:rPr>
              <w:t xml:space="preserve"> </w:t>
            </w:r>
          </w:p>
        </w:tc>
      </w:tr>
      <w:tr w:rsidR="00533F25" w:rsidRPr="00A576EB" w14:paraId="5ADF6A36" w14:textId="77777777" w:rsidTr="00561650">
        <w:trPr>
          <w:trHeight w:val="499"/>
        </w:trPr>
        <w:tc>
          <w:tcPr>
            <w:tcW w:w="1413" w:type="dxa"/>
            <w:shd w:val="clear" w:color="auto" w:fill="F2F2F2" w:themeFill="background1" w:themeFillShade="F2"/>
            <w:vAlign w:val="center"/>
          </w:tcPr>
          <w:p w14:paraId="39AB01CF" w14:textId="77777777" w:rsidR="00533F25" w:rsidRPr="00A576EB" w:rsidRDefault="00533F25" w:rsidP="00533F25">
            <w:pPr>
              <w:spacing w:before="60"/>
              <w:rPr>
                <w:rFonts w:asciiTheme="minorHAnsi" w:hAnsiTheme="minorHAnsi" w:cs="Arial"/>
                <w:b/>
                <w:sz w:val="20"/>
                <w:szCs w:val="20"/>
              </w:rPr>
            </w:pPr>
            <w:r w:rsidRPr="00A576EB">
              <w:rPr>
                <w:rFonts w:asciiTheme="minorHAnsi" w:hAnsiTheme="minorHAnsi" w:cs="Arial"/>
                <w:b/>
                <w:bCs/>
                <w:sz w:val="20"/>
                <w:szCs w:val="20"/>
              </w:rPr>
              <w:t>Assessment</w:t>
            </w:r>
          </w:p>
        </w:tc>
        <w:tc>
          <w:tcPr>
            <w:tcW w:w="9043" w:type="dxa"/>
            <w:vAlign w:val="center"/>
          </w:tcPr>
          <w:p w14:paraId="70712EA0" w14:textId="77777777" w:rsidR="00533F25" w:rsidRPr="00A576EB" w:rsidRDefault="00533F25" w:rsidP="00C45612">
            <w:pPr>
              <w:autoSpaceDE w:val="0"/>
              <w:autoSpaceDN w:val="0"/>
              <w:adjustRightInd w:val="0"/>
              <w:spacing w:after="60"/>
              <w:rPr>
                <w:rFonts w:asciiTheme="minorHAnsi" w:hAnsiTheme="minorHAnsi" w:cs="Arial"/>
                <w:sz w:val="20"/>
                <w:szCs w:val="20"/>
              </w:rPr>
            </w:pPr>
            <w:r w:rsidRPr="00A576EB">
              <w:rPr>
                <w:rFonts w:asciiTheme="minorHAnsi" w:hAnsiTheme="minorHAnsi" w:cs="Arial"/>
                <w:sz w:val="20"/>
                <w:szCs w:val="20"/>
              </w:rPr>
              <w:t>Assessment is competency based</w:t>
            </w:r>
            <w:r w:rsidR="001E7801" w:rsidRPr="00A576EB">
              <w:rPr>
                <w:rFonts w:asciiTheme="minorHAnsi" w:hAnsiTheme="minorHAnsi" w:cs="Arial"/>
                <w:sz w:val="20"/>
                <w:szCs w:val="20"/>
              </w:rPr>
              <w:t xml:space="preserve"> because it is directly related to work</w:t>
            </w:r>
            <w:r w:rsidR="00887BDC" w:rsidRPr="00A576EB">
              <w:rPr>
                <w:rFonts w:asciiTheme="minorHAnsi" w:hAnsiTheme="minorHAnsi" w:cs="Arial"/>
                <w:sz w:val="20"/>
                <w:szCs w:val="20"/>
              </w:rPr>
              <w:t>. Students must demonstrate knowledge and skill</w:t>
            </w:r>
            <w:r w:rsidR="001E7801" w:rsidRPr="00A576EB">
              <w:rPr>
                <w:rFonts w:asciiTheme="minorHAnsi" w:hAnsiTheme="minorHAnsi" w:cs="Arial"/>
                <w:sz w:val="20"/>
                <w:szCs w:val="20"/>
              </w:rPr>
              <w:t>s</w:t>
            </w:r>
            <w:r w:rsidR="00887BDC" w:rsidRPr="00A576EB">
              <w:rPr>
                <w:rFonts w:asciiTheme="minorHAnsi" w:hAnsiTheme="minorHAnsi" w:cs="Arial"/>
                <w:sz w:val="20"/>
                <w:szCs w:val="20"/>
              </w:rPr>
              <w:t xml:space="preserve"> to the standard of performance required in the workplace. T</w:t>
            </w:r>
            <w:r w:rsidRPr="00A576EB">
              <w:rPr>
                <w:rFonts w:asciiTheme="minorHAnsi" w:hAnsiTheme="minorHAnsi" w:cs="Arial"/>
                <w:sz w:val="20"/>
                <w:szCs w:val="20"/>
              </w:rPr>
              <w:t>herefore</w:t>
            </w:r>
            <w:r w:rsidR="00887BDC" w:rsidRPr="00A576EB">
              <w:rPr>
                <w:rFonts w:asciiTheme="minorHAnsi" w:hAnsiTheme="minorHAnsi" w:cs="Arial"/>
                <w:sz w:val="20"/>
                <w:szCs w:val="20"/>
              </w:rPr>
              <w:t>,</w:t>
            </w:r>
            <w:r w:rsidRPr="00A576EB">
              <w:rPr>
                <w:rFonts w:asciiTheme="minorHAnsi" w:hAnsiTheme="minorHAnsi" w:cs="Arial"/>
                <w:sz w:val="20"/>
                <w:szCs w:val="20"/>
              </w:rPr>
              <w:t xml:space="preserve"> no levels of achievement are awarded. Assessment methods include:</w:t>
            </w:r>
          </w:p>
          <w:p w14:paraId="41169474" w14:textId="77777777" w:rsidR="00533F25" w:rsidRPr="00A576EB" w:rsidRDefault="00533F25" w:rsidP="00C45612">
            <w:pPr>
              <w:pStyle w:val="ListParagraph"/>
              <w:numPr>
                <w:ilvl w:val="0"/>
                <w:numId w:val="43"/>
              </w:numPr>
              <w:autoSpaceDE w:val="0"/>
              <w:autoSpaceDN w:val="0"/>
              <w:adjustRightInd w:val="0"/>
              <w:spacing w:after="60"/>
              <w:ind w:left="454" w:hanging="454"/>
              <w:contextualSpacing w:val="0"/>
              <w:rPr>
                <w:rFonts w:asciiTheme="minorHAnsi" w:hAnsiTheme="minorHAnsi" w:cs="Arial"/>
                <w:sz w:val="20"/>
                <w:szCs w:val="20"/>
              </w:rPr>
            </w:pPr>
            <w:r w:rsidRPr="00A576EB">
              <w:rPr>
                <w:rFonts w:asciiTheme="minorHAnsi" w:hAnsiTheme="minorHAnsi" w:cs="Arial"/>
                <w:sz w:val="20"/>
                <w:szCs w:val="20"/>
              </w:rPr>
              <w:t>Observation and oral questioning</w:t>
            </w:r>
            <w:r w:rsidR="00887BDC" w:rsidRPr="00A576EB">
              <w:rPr>
                <w:rFonts w:asciiTheme="minorHAnsi" w:hAnsiTheme="minorHAnsi" w:cs="Arial"/>
                <w:sz w:val="20"/>
                <w:szCs w:val="20"/>
              </w:rPr>
              <w:t>; and</w:t>
            </w:r>
          </w:p>
          <w:p w14:paraId="1A4A0860" w14:textId="77777777" w:rsidR="00D23653" w:rsidRPr="00A576EB" w:rsidRDefault="00D23653" w:rsidP="00C45612">
            <w:pPr>
              <w:pStyle w:val="ListParagraph"/>
              <w:numPr>
                <w:ilvl w:val="0"/>
                <w:numId w:val="43"/>
              </w:numPr>
              <w:autoSpaceDE w:val="0"/>
              <w:autoSpaceDN w:val="0"/>
              <w:adjustRightInd w:val="0"/>
              <w:spacing w:after="60"/>
              <w:ind w:left="454" w:hanging="454"/>
              <w:contextualSpacing w:val="0"/>
              <w:rPr>
                <w:rFonts w:asciiTheme="minorHAnsi" w:hAnsiTheme="minorHAnsi" w:cs="Arial"/>
                <w:sz w:val="20"/>
                <w:szCs w:val="20"/>
              </w:rPr>
            </w:pPr>
            <w:r w:rsidRPr="00A576EB">
              <w:rPr>
                <w:rFonts w:asciiTheme="minorHAnsi" w:hAnsiTheme="minorHAnsi" w:cs="Arial"/>
                <w:sz w:val="20"/>
                <w:szCs w:val="20"/>
              </w:rPr>
              <w:t>Work samples / projects; and</w:t>
            </w:r>
          </w:p>
          <w:p w14:paraId="2530035F" w14:textId="77777777" w:rsidR="00533F25" w:rsidRPr="00A576EB" w:rsidRDefault="00533F25" w:rsidP="00C45612">
            <w:pPr>
              <w:pStyle w:val="ListParagraph"/>
              <w:numPr>
                <w:ilvl w:val="0"/>
                <w:numId w:val="43"/>
              </w:numPr>
              <w:autoSpaceDE w:val="0"/>
              <w:autoSpaceDN w:val="0"/>
              <w:adjustRightInd w:val="0"/>
              <w:spacing w:after="60"/>
              <w:ind w:left="454" w:hanging="454"/>
              <w:contextualSpacing w:val="0"/>
              <w:rPr>
                <w:rFonts w:asciiTheme="minorHAnsi" w:hAnsiTheme="minorHAnsi" w:cs="Arial"/>
                <w:sz w:val="20"/>
                <w:szCs w:val="20"/>
              </w:rPr>
            </w:pPr>
            <w:r w:rsidRPr="00A576EB">
              <w:rPr>
                <w:rFonts w:asciiTheme="minorHAnsi" w:hAnsiTheme="minorHAnsi" w:cs="Arial"/>
                <w:sz w:val="20"/>
                <w:szCs w:val="20"/>
              </w:rPr>
              <w:t>Written assessment</w:t>
            </w:r>
            <w:r w:rsidR="00887BDC" w:rsidRPr="00A576EB">
              <w:rPr>
                <w:rFonts w:asciiTheme="minorHAnsi" w:hAnsiTheme="minorHAnsi" w:cs="Arial"/>
                <w:sz w:val="20"/>
                <w:szCs w:val="20"/>
              </w:rPr>
              <w:t>; and/or</w:t>
            </w:r>
          </w:p>
          <w:p w14:paraId="3DFE2BB4" w14:textId="77777777" w:rsidR="00533F25" w:rsidRPr="00A576EB" w:rsidRDefault="00887BDC" w:rsidP="00C45612">
            <w:pPr>
              <w:pStyle w:val="ListParagraph"/>
              <w:numPr>
                <w:ilvl w:val="0"/>
                <w:numId w:val="43"/>
              </w:numPr>
              <w:autoSpaceDE w:val="0"/>
              <w:autoSpaceDN w:val="0"/>
              <w:adjustRightInd w:val="0"/>
              <w:spacing w:after="60"/>
              <w:ind w:left="454" w:hanging="454"/>
              <w:contextualSpacing w:val="0"/>
              <w:rPr>
                <w:rFonts w:asciiTheme="minorHAnsi" w:hAnsiTheme="minorHAnsi" w:cs="Arial"/>
                <w:sz w:val="20"/>
                <w:szCs w:val="20"/>
              </w:rPr>
            </w:pPr>
            <w:r w:rsidRPr="00A576EB">
              <w:rPr>
                <w:rFonts w:asciiTheme="minorHAnsi" w:hAnsiTheme="minorHAnsi" w:cs="Arial"/>
                <w:sz w:val="20"/>
                <w:szCs w:val="20"/>
              </w:rPr>
              <w:t>Online assessment via the TAFE Queensland Connect learning management system.</w:t>
            </w:r>
          </w:p>
        </w:tc>
      </w:tr>
      <w:tr w:rsidR="00533F25" w:rsidRPr="00A576EB" w14:paraId="2AA6395C" w14:textId="77777777" w:rsidTr="00561650">
        <w:trPr>
          <w:trHeight w:val="340"/>
        </w:trPr>
        <w:tc>
          <w:tcPr>
            <w:tcW w:w="1413" w:type="dxa"/>
            <w:shd w:val="clear" w:color="auto" w:fill="F2F2F2" w:themeFill="background1" w:themeFillShade="F2"/>
            <w:vAlign w:val="center"/>
          </w:tcPr>
          <w:p w14:paraId="47FA80F1" w14:textId="77777777" w:rsidR="00533F25" w:rsidRPr="00A576EB" w:rsidRDefault="00533F25" w:rsidP="00533F25">
            <w:pPr>
              <w:spacing w:before="60"/>
              <w:rPr>
                <w:rFonts w:asciiTheme="minorHAnsi" w:hAnsiTheme="minorHAnsi" w:cs="Arial"/>
                <w:b/>
                <w:sz w:val="20"/>
                <w:szCs w:val="20"/>
              </w:rPr>
            </w:pPr>
            <w:r w:rsidRPr="00A576EB">
              <w:rPr>
                <w:rFonts w:asciiTheme="minorHAnsi" w:hAnsiTheme="minorHAnsi" w:cs="Arial"/>
                <w:b/>
                <w:sz w:val="20"/>
                <w:szCs w:val="20"/>
              </w:rPr>
              <w:t>Further study options</w:t>
            </w:r>
          </w:p>
          <w:p w14:paraId="703189E5" w14:textId="5F42BA38" w:rsidR="00533F25" w:rsidRPr="00A576EB" w:rsidRDefault="00533F25" w:rsidP="00533F25">
            <w:pPr>
              <w:rPr>
                <w:rFonts w:asciiTheme="minorHAnsi" w:hAnsiTheme="minorHAnsi" w:cs="Arial"/>
                <w:b/>
                <w:sz w:val="20"/>
                <w:szCs w:val="20"/>
              </w:rPr>
            </w:pPr>
          </w:p>
        </w:tc>
        <w:tc>
          <w:tcPr>
            <w:tcW w:w="9043" w:type="dxa"/>
            <w:vAlign w:val="center"/>
          </w:tcPr>
          <w:p w14:paraId="3784090F" w14:textId="312038C8" w:rsidR="00533F25" w:rsidRDefault="00533F25" w:rsidP="00196847">
            <w:pPr>
              <w:pStyle w:val="ListParagraph"/>
              <w:numPr>
                <w:ilvl w:val="0"/>
                <w:numId w:val="43"/>
              </w:numPr>
              <w:autoSpaceDE w:val="0"/>
              <w:autoSpaceDN w:val="0"/>
              <w:adjustRightInd w:val="0"/>
              <w:spacing w:after="60"/>
              <w:ind w:left="454" w:hanging="454"/>
              <w:contextualSpacing w:val="0"/>
              <w:rPr>
                <w:rFonts w:asciiTheme="minorHAnsi" w:hAnsiTheme="minorHAnsi" w:cs="Arial"/>
                <w:sz w:val="20"/>
                <w:szCs w:val="20"/>
              </w:rPr>
            </w:pPr>
            <w:r w:rsidRPr="00A576EB">
              <w:rPr>
                <w:rFonts w:asciiTheme="minorHAnsi" w:hAnsiTheme="minorHAnsi" w:cs="Arial"/>
                <w:sz w:val="20"/>
                <w:szCs w:val="20"/>
              </w:rPr>
              <w:t xml:space="preserve">Certificate III (apprenticeship) in </w:t>
            </w:r>
            <w:r w:rsidR="00285935">
              <w:rPr>
                <w:rFonts w:asciiTheme="minorHAnsi" w:hAnsiTheme="minorHAnsi" w:cs="Arial"/>
                <w:sz w:val="20"/>
                <w:szCs w:val="20"/>
              </w:rPr>
              <w:t>furnishing area</w:t>
            </w:r>
          </w:p>
          <w:p w14:paraId="2D3EB309" w14:textId="666CAA04" w:rsidR="00E5107F" w:rsidRPr="00A576EB" w:rsidRDefault="00E5107F" w:rsidP="00196847">
            <w:pPr>
              <w:pStyle w:val="ListParagraph"/>
              <w:numPr>
                <w:ilvl w:val="0"/>
                <w:numId w:val="43"/>
              </w:numPr>
              <w:autoSpaceDE w:val="0"/>
              <w:autoSpaceDN w:val="0"/>
              <w:adjustRightInd w:val="0"/>
              <w:spacing w:after="60"/>
              <w:ind w:left="454" w:hanging="454"/>
              <w:contextualSpacing w:val="0"/>
              <w:rPr>
                <w:rFonts w:asciiTheme="minorHAnsi" w:hAnsiTheme="minorHAnsi" w:cs="Arial"/>
                <w:sz w:val="20"/>
                <w:szCs w:val="20"/>
              </w:rPr>
            </w:pPr>
            <w:r>
              <w:rPr>
                <w:rFonts w:asciiTheme="minorHAnsi" w:hAnsiTheme="minorHAnsi" w:cs="Arial"/>
                <w:sz w:val="20"/>
                <w:szCs w:val="20"/>
              </w:rPr>
              <w:t>Certificate IV in Furniture Design and Technology</w:t>
            </w:r>
          </w:p>
          <w:p w14:paraId="50460E7A" w14:textId="77777777" w:rsidR="00533F25" w:rsidRPr="00A576EB" w:rsidRDefault="00533F25" w:rsidP="00196847">
            <w:pPr>
              <w:autoSpaceDE w:val="0"/>
              <w:autoSpaceDN w:val="0"/>
              <w:adjustRightInd w:val="0"/>
              <w:spacing w:after="60"/>
              <w:rPr>
                <w:rFonts w:asciiTheme="minorHAnsi" w:hAnsiTheme="minorHAnsi" w:cs="Arial"/>
                <w:sz w:val="20"/>
                <w:szCs w:val="20"/>
              </w:rPr>
            </w:pPr>
            <w:r w:rsidRPr="00A576EB">
              <w:rPr>
                <w:rFonts w:asciiTheme="minorHAnsi" w:hAnsiTheme="minorHAnsi" w:cs="Arial"/>
                <w:sz w:val="20"/>
                <w:szCs w:val="20"/>
              </w:rPr>
              <w:t>Students may receive credit for equivalent competencies when completing further studies</w:t>
            </w:r>
            <w:r w:rsidR="005C261E" w:rsidRPr="00A576EB">
              <w:rPr>
                <w:rFonts w:asciiTheme="minorHAnsi" w:hAnsiTheme="minorHAnsi" w:cs="Arial"/>
                <w:sz w:val="20"/>
                <w:szCs w:val="20"/>
              </w:rPr>
              <w:t xml:space="preserve">, such as </w:t>
            </w:r>
            <w:r w:rsidR="00196847" w:rsidRPr="00A576EB">
              <w:rPr>
                <w:rFonts w:asciiTheme="minorHAnsi" w:hAnsiTheme="minorHAnsi" w:cs="Arial"/>
                <w:sz w:val="20"/>
                <w:szCs w:val="20"/>
              </w:rPr>
              <w:t xml:space="preserve">in </w:t>
            </w:r>
            <w:r w:rsidR="005C261E" w:rsidRPr="00A576EB">
              <w:rPr>
                <w:rFonts w:asciiTheme="minorHAnsi" w:hAnsiTheme="minorHAnsi" w:cs="Arial"/>
                <w:sz w:val="20"/>
                <w:szCs w:val="20"/>
              </w:rPr>
              <w:t>a related apprenticeship</w:t>
            </w:r>
            <w:r w:rsidR="00196847" w:rsidRPr="00A576EB">
              <w:rPr>
                <w:rFonts w:asciiTheme="minorHAnsi" w:hAnsiTheme="minorHAnsi" w:cs="Arial"/>
                <w:sz w:val="20"/>
                <w:szCs w:val="20"/>
              </w:rPr>
              <w:t xml:space="preserve"> course</w:t>
            </w:r>
            <w:r w:rsidRPr="00A576EB">
              <w:rPr>
                <w:rFonts w:asciiTheme="minorHAnsi" w:hAnsiTheme="minorHAnsi" w:cs="Arial"/>
                <w:sz w:val="20"/>
                <w:szCs w:val="20"/>
              </w:rPr>
              <w:t>.</w:t>
            </w:r>
          </w:p>
        </w:tc>
      </w:tr>
      <w:tr w:rsidR="00533F25" w:rsidRPr="00A576EB" w14:paraId="69A8A86D" w14:textId="77777777" w:rsidTr="00561650">
        <w:trPr>
          <w:trHeight w:val="1259"/>
        </w:trPr>
        <w:tc>
          <w:tcPr>
            <w:tcW w:w="1413" w:type="dxa"/>
            <w:shd w:val="clear" w:color="auto" w:fill="F2F2F2" w:themeFill="background1" w:themeFillShade="F2"/>
            <w:vAlign w:val="center"/>
          </w:tcPr>
          <w:p w14:paraId="45F34C7F" w14:textId="47C6D578" w:rsidR="00533F25" w:rsidRPr="00A576EB" w:rsidRDefault="00533F25" w:rsidP="00533F25">
            <w:pPr>
              <w:spacing w:before="60"/>
              <w:rPr>
                <w:rFonts w:asciiTheme="minorHAnsi" w:hAnsiTheme="minorHAnsi" w:cs="Arial"/>
                <w:b/>
                <w:sz w:val="20"/>
                <w:szCs w:val="20"/>
              </w:rPr>
            </w:pPr>
            <w:r w:rsidRPr="00A576EB">
              <w:rPr>
                <w:rFonts w:asciiTheme="minorHAnsi" w:hAnsiTheme="minorHAnsi" w:cs="Arial"/>
                <w:b/>
                <w:bCs/>
                <w:sz w:val="20"/>
                <w:szCs w:val="20"/>
              </w:rPr>
              <w:t>Fees</w:t>
            </w:r>
          </w:p>
        </w:tc>
        <w:tc>
          <w:tcPr>
            <w:tcW w:w="9043" w:type="dxa"/>
            <w:vAlign w:val="center"/>
          </w:tcPr>
          <w:p w14:paraId="6E4BB697" w14:textId="0D78C5FF" w:rsidR="00533F25" w:rsidRPr="00A576EB" w:rsidRDefault="00533F25" w:rsidP="00E5107F">
            <w:pPr>
              <w:rPr>
                <w:rFonts w:asciiTheme="minorHAnsi" w:hAnsiTheme="minorHAnsi" w:cs="Arial"/>
                <w:sz w:val="20"/>
                <w:szCs w:val="20"/>
              </w:rPr>
            </w:pPr>
            <w:r w:rsidRPr="00A576EB">
              <w:rPr>
                <w:rFonts w:asciiTheme="minorHAnsi" w:hAnsiTheme="minorHAnsi" w:cs="Arial"/>
                <w:sz w:val="20"/>
                <w:szCs w:val="20"/>
              </w:rPr>
              <w:t>T</w:t>
            </w:r>
            <w:r w:rsidR="00A03157" w:rsidRPr="00A576EB">
              <w:rPr>
                <w:rFonts w:asciiTheme="minorHAnsi" w:hAnsiTheme="minorHAnsi" w:cs="Arial"/>
                <w:sz w:val="20"/>
                <w:szCs w:val="20"/>
              </w:rPr>
              <w:t xml:space="preserve">his </w:t>
            </w:r>
            <w:r w:rsidRPr="00A576EB">
              <w:rPr>
                <w:rFonts w:asciiTheme="minorHAnsi" w:hAnsiTheme="minorHAnsi" w:cs="Arial"/>
                <w:sz w:val="20"/>
                <w:szCs w:val="20"/>
              </w:rPr>
              <w:t xml:space="preserve">course </w:t>
            </w:r>
            <w:r w:rsidR="00A03157" w:rsidRPr="00A576EB">
              <w:rPr>
                <w:rFonts w:asciiTheme="minorHAnsi" w:hAnsiTheme="minorHAnsi" w:cs="Arial"/>
                <w:sz w:val="20"/>
                <w:szCs w:val="20"/>
              </w:rPr>
              <w:t xml:space="preserve">is </w:t>
            </w:r>
            <w:r w:rsidR="001E7801" w:rsidRPr="00A576EB">
              <w:rPr>
                <w:rFonts w:asciiTheme="minorHAnsi" w:hAnsiTheme="minorHAnsi" w:cs="Arial"/>
                <w:sz w:val="20"/>
                <w:szCs w:val="20"/>
              </w:rPr>
              <w:t>funded</w:t>
            </w:r>
            <w:r w:rsidRPr="00A576EB">
              <w:rPr>
                <w:rFonts w:asciiTheme="minorHAnsi" w:hAnsiTheme="minorHAnsi" w:cs="Arial"/>
                <w:sz w:val="20"/>
                <w:szCs w:val="20"/>
              </w:rPr>
              <w:t xml:space="preserve"> by the </w:t>
            </w:r>
            <w:r w:rsidR="001E7801" w:rsidRPr="00A576EB">
              <w:rPr>
                <w:rFonts w:asciiTheme="minorHAnsi" w:hAnsiTheme="minorHAnsi" w:cs="Arial"/>
                <w:sz w:val="20"/>
                <w:szCs w:val="20"/>
              </w:rPr>
              <w:t xml:space="preserve">Queensland </w:t>
            </w:r>
            <w:r w:rsidR="00F4177A" w:rsidRPr="00A576EB">
              <w:rPr>
                <w:rFonts w:asciiTheme="minorHAnsi" w:hAnsiTheme="minorHAnsi" w:cs="Arial"/>
                <w:sz w:val="20"/>
                <w:szCs w:val="20"/>
              </w:rPr>
              <w:t xml:space="preserve">Government </w:t>
            </w:r>
            <w:r w:rsidR="001E7801" w:rsidRPr="00A576EB">
              <w:rPr>
                <w:rFonts w:asciiTheme="minorHAnsi" w:hAnsiTheme="minorHAnsi" w:cs="Arial"/>
                <w:sz w:val="20"/>
                <w:szCs w:val="20"/>
              </w:rPr>
              <w:t>through</w:t>
            </w:r>
            <w:r w:rsidRPr="00A576EB">
              <w:rPr>
                <w:rFonts w:asciiTheme="minorHAnsi" w:hAnsiTheme="minorHAnsi" w:cs="Arial"/>
                <w:sz w:val="20"/>
                <w:szCs w:val="20"/>
              </w:rPr>
              <w:t xml:space="preserve"> </w:t>
            </w:r>
            <w:r w:rsidR="00EB6DF9" w:rsidRPr="00A576EB">
              <w:rPr>
                <w:rFonts w:asciiTheme="minorHAnsi" w:hAnsiTheme="minorHAnsi" w:cs="Arial"/>
                <w:sz w:val="20"/>
                <w:szCs w:val="20"/>
              </w:rPr>
              <w:t xml:space="preserve">the VET </w:t>
            </w:r>
            <w:r w:rsidR="002E5137" w:rsidRPr="00A576EB">
              <w:rPr>
                <w:rFonts w:asciiTheme="minorHAnsi" w:hAnsiTheme="minorHAnsi" w:cs="Arial"/>
                <w:sz w:val="20"/>
                <w:szCs w:val="20"/>
              </w:rPr>
              <w:t>i</w:t>
            </w:r>
            <w:r w:rsidR="00EB6DF9" w:rsidRPr="00A576EB">
              <w:rPr>
                <w:rFonts w:asciiTheme="minorHAnsi" w:hAnsiTheme="minorHAnsi" w:cs="Arial"/>
                <w:sz w:val="20"/>
                <w:szCs w:val="20"/>
              </w:rPr>
              <w:t xml:space="preserve">nvestment </w:t>
            </w:r>
            <w:r w:rsidR="001E7801" w:rsidRPr="00A576EB">
              <w:rPr>
                <w:rFonts w:asciiTheme="minorHAnsi" w:hAnsiTheme="minorHAnsi" w:cs="Arial"/>
                <w:sz w:val="20"/>
                <w:szCs w:val="20"/>
              </w:rPr>
              <w:t xml:space="preserve">budget under </w:t>
            </w:r>
            <w:r w:rsidR="00F4177A" w:rsidRPr="00A576EB">
              <w:rPr>
                <w:rFonts w:asciiTheme="minorHAnsi" w:hAnsiTheme="minorHAnsi" w:cs="Arial"/>
                <w:sz w:val="20"/>
                <w:szCs w:val="20"/>
              </w:rPr>
              <w:t xml:space="preserve">the </w:t>
            </w:r>
            <w:r w:rsidR="001E7801" w:rsidRPr="00A576EB">
              <w:rPr>
                <w:rFonts w:asciiTheme="minorHAnsi" w:hAnsiTheme="minorHAnsi" w:cs="Arial"/>
                <w:sz w:val="20"/>
                <w:szCs w:val="20"/>
              </w:rPr>
              <w:t>Vocational Education and Training in Schools (VETiS)</w:t>
            </w:r>
            <w:r w:rsidR="00F4177A" w:rsidRPr="00A576EB">
              <w:rPr>
                <w:rFonts w:asciiTheme="minorHAnsi" w:hAnsiTheme="minorHAnsi" w:cs="Arial"/>
                <w:sz w:val="20"/>
                <w:szCs w:val="20"/>
              </w:rPr>
              <w:t xml:space="preserve"> program</w:t>
            </w:r>
            <w:r w:rsidRPr="00A576EB">
              <w:rPr>
                <w:rFonts w:asciiTheme="minorHAnsi" w:hAnsiTheme="minorHAnsi" w:cs="Arial"/>
                <w:sz w:val="20"/>
                <w:szCs w:val="20"/>
              </w:rPr>
              <w:t xml:space="preserve">. </w:t>
            </w:r>
            <w:r w:rsidR="00E3511A" w:rsidRPr="00A576EB">
              <w:rPr>
                <w:rFonts w:asciiTheme="minorHAnsi" w:hAnsiTheme="minorHAnsi" w:cs="Arial"/>
                <w:sz w:val="20"/>
                <w:szCs w:val="20"/>
              </w:rPr>
              <w:t xml:space="preserve">Training is provided </w:t>
            </w:r>
            <w:r w:rsidR="001E7801" w:rsidRPr="00A576EB">
              <w:rPr>
                <w:rFonts w:asciiTheme="minorHAnsi" w:hAnsiTheme="minorHAnsi" w:cs="Arial"/>
                <w:sz w:val="20"/>
                <w:szCs w:val="20"/>
              </w:rPr>
              <w:t xml:space="preserve">fee-free to </w:t>
            </w:r>
            <w:r w:rsidR="00E3511A" w:rsidRPr="00A576EB">
              <w:rPr>
                <w:rFonts w:asciiTheme="minorHAnsi" w:hAnsiTheme="minorHAnsi" w:cs="Arial"/>
                <w:sz w:val="20"/>
                <w:szCs w:val="20"/>
              </w:rPr>
              <w:t xml:space="preserve">eligible </w:t>
            </w:r>
            <w:r w:rsidR="001E7801" w:rsidRPr="00A576EB">
              <w:rPr>
                <w:rFonts w:asciiTheme="minorHAnsi" w:hAnsiTheme="minorHAnsi" w:cs="Arial"/>
                <w:sz w:val="20"/>
                <w:szCs w:val="20"/>
              </w:rPr>
              <w:t xml:space="preserve">school </w:t>
            </w:r>
            <w:r w:rsidRPr="00A576EB">
              <w:rPr>
                <w:rFonts w:asciiTheme="minorHAnsi" w:hAnsiTheme="minorHAnsi" w:cs="Arial"/>
                <w:sz w:val="20"/>
                <w:szCs w:val="20"/>
              </w:rPr>
              <w:t>student</w:t>
            </w:r>
            <w:r w:rsidR="00A03157" w:rsidRPr="00A576EB">
              <w:rPr>
                <w:rFonts w:asciiTheme="minorHAnsi" w:hAnsiTheme="minorHAnsi" w:cs="Arial"/>
                <w:sz w:val="20"/>
                <w:szCs w:val="20"/>
              </w:rPr>
              <w:t>s</w:t>
            </w:r>
            <w:r w:rsidR="00E3511A" w:rsidRPr="00A576EB">
              <w:rPr>
                <w:rFonts w:asciiTheme="minorHAnsi" w:hAnsiTheme="minorHAnsi" w:cs="Arial"/>
                <w:sz w:val="20"/>
                <w:szCs w:val="20"/>
              </w:rPr>
              <w:t xml:space="preserve"> </w:t>
            </w:r>
            <w:r w:rsidR="004B32CE" w:rsidRPr="00A576EB">
              <w:rPr>
                <w:rFonts w:asciiTheme="minorHAnsi" w:hAnsiTheme="minorHAnsi" w:cs="Arial"/>
                <w:sz w:val="20"/>
                <w:szCs w:val="20"/>
              </w:rPr>
              <w:t>enrolled in Years 10, 11 or 12.</w:t>
            </w:r>
            <w:r w:rsidR="002E5137" w:rsidRPr="00A576EB">
              <w:rPr>
                <w:rFonts w:asciiTheme="minorHAnsi" w:hAnsiTheme="minorHAnsi" w:cs="Arial"/>
                <w:sz w:val="20"/>
                <w:szCs w:val="20"/>
              </w:rPr>
              <w:t xml:space="preserve"> </w:t>
            </w:r>
            <w:r w:rsidR="007A5EF5" w:rsidRPr="00A576EB">
              <w:rPr>
                <w:rFonts w:asciiTheme="minorHAnsi" w:hAnsiTheme="minorHAnsi" w:cs="Arial"/>
                <w:sz w:val="20"/>
                <w:szCs w:val="20"/>
              </w:rPr>
              <w:t>E</w:t>
            </w:r>
            <w:r w:rsidR="00EB6DF9" w:rsidRPr="00A576EB">
              <w:rPr>
                <w:rFonts w:asciiTheme="minorHAnsi" w:hAnsiTheme="minorHAnsi" w:cs="Arial"/>
                <w:sz w:val="20"/>
                <w:szCs w:val="20"/>
              </w:rPr>
              <w:t xml:space="preserve">ligible </w:t>
            </w:r>
            <w:r w:rsidR="007A5EF5" w:rsidRPr="00A576EB">
              <w:rPr>
                <w:rFonts w:asciiTheme="minorHAnsi" w:hAnsiTheme="minorHAnsi" w:cs="Arial"/>
                <w:sz w:val="20"/>
                <w:szCs w:val="20"/>
              </w:rPr>
              <w:t>students are entitled to one VETiS funded program on the Priority Skills List.</w:t>
            </w:r>
            <w:r w:rsidRPr="00A576EB">
              <w:rPr>
                <w:rFonts w:asciiTheme="minorHAnsi" w:hAnsiTheme="minorHAnsi" w:cs="Arial"/>
                <w:sz w:val="20"/>
                <w:szCs w:val="20"/>
              </w:rPr>
              <w:t xml:space="preserve"> </w:t>
            </w:r>
            <w:r w:rsidR="004B3C66" w:rsidRPr="00A576EB">
              <w:rPr>
                <w:rFonts w:asciiTheme="minorHAnsi" w:hAnsiTheme="minorHAnsi" w:cs="Arial"/>
                <w:sz w:val="20"/>
                <w:szCs w:val="20"/>
              </w:rPr>
              <w:t xml:space="preserve">Ask your </w:t>
            </w:r>
            <w:r w:rsidR="00E3511A" w:rsidRPr="00A576EB">
              <w:rPr>
                <w:rFonts w:asciiTheme="minorHAnsi" w:hAnsiTheme="minorHAnsi" w:cs="Arial"/>
                <w:sz w:val="20"/>
                <w:szCs w:val="20"/>
              </w:rPr>
              <w:t>s</w:t>
            </w:r>
            <w:r w:rsidR="004B3C66" w:rsidRPr="00A576EB">
              <w:rPr>
                <w:rFonts w:asciiTheme="minorHAnsi" w:hAnsiTheme="minorHAnsi" w:cs="Arial"/>
                <w:sz w:val="20"/>
                <w:szCs w:val="20"/>
              </w:rPr>
              <w:t xml:space="preserve">chool to </w:t>
            </w:r>
            <w:r w:rsidR="0080114D" w:rsidRPr="00A576EB">
              <w:rPr>
                <w:rFonts w:asciiTheme="minorHAnsi" w:hAnsiTheme="minorHAnsi" w:cs="Arial"/>
                <w:sz w:val="20"/>
                <w:szCs w:val="20"/>
              </w:rPr>
              <w:t>confirm</w:t>
            </w:r>
            <w:r w:rsidR="004B3C66" w:rsidRPr="00A576EB">
              <w:rPr>
                <w:rFonts w:asciiTheme="minorHAnsi" w:hAnsiTheme="minorHAnsi" w:cs="Arial"/>
                <w:sz w:val="20"/>
                <w:szCs w:val="20"/>
              </w:rPr>
              <w:t xml:space="preserve"> </w:t>
            </w:r>
            <w:r w:rsidR="00DC38AF" w:rsidRPr="00A576EB">
              <w:rPr>
                <w:rFonts w:asciiTheme="minorHAnsi" w:hAnsiTheme="minorHAnsi" w:cs="Arial"/>
                <w:sz w:val="20"/>
                <w:szCs w:val="20"/>
              </w:rPr>
              <w:t>eligibility</w:t>
            </w:r>
            <w:r w:rsidR="004B3C66" w:rsidRPr="00A576EB">
              <w:rPr>
                <w:rFonts w:asciiTheme="minorHAnsi" w:hAnsiTheme="minorHAnsi" w:cs="Arial"/>
                <w:sz w:val="20"/>
                <w:szCs w:val="20"/>
              </w:rPr>
              <w:t xml:space="preserve"> for VETiS funding. </w:t>
            </w:r>
          </w:p>
        </w:tc>
      </w:tr>
      <w:tr w:rsidR="00D10A9A" w:rsidRPr="00A576EB" w14:paraId="51610FCB" w14:textId="77777777" w:rsidTr="00561650">
        <w:trPr>
          <w:trHeight w:val="722"/>
        </w:trPr>
        <w:tc>
          <w:tcPr>
            <w:tcW w:w="1413" w:type="dxa"/>
            <w:shd w:val="clear" w:color="auto" w:fill="F2F2F2" w:themeFill="background1" w:themeFillShade="F2"/>
            <w:vAlign w:val="center"/>
          </w:tcPr>
          <w:p w14:paraId="06525B42" w14:textId="71C040E5" w:rsidR="00D10A9A" w:rsidRPr="00A576EB" w:rsidRDefault="00D10A9A" w:rsidP="00D10A9A">
            <w:pPr>
              <w:spacing w:before="60"/>
              <w:rPr>
                <w:rFonts w:asciiTheme="minorHAnsi" w:hAnsiTheme="minorHAnsi" w:cs="Arial"/>
                <w:b/>
                <w:sz w:val="20"/>
                <w:szCs w:val="20"/>
              </w:rPr>
            </w:pPr>
            <w:r>
              <w:rPr>
                <w:rFonts w:asciiTheme="minorHAnsi" w:hAnsiTheme="minorHAnsi" w:cs="Arial"/>
                <w:b/>
                <w:bCs/>
                <w:sz w:val="20"/>
                <w:szCs w:val="20"/>
              </w:rPr>
              <w:t>Student support</w:t>
            </w:r>
          </w:p>
        </w:tc>
        <w:tc>
          <w:tcPr>
            <w:tcW w:w="9043" w:type="dxa"/>
            <w:vAlign w:val="center"/>
          </w:tcPr>
          <w:p w14:paraId="654634B6" w14:textId="5131BF80" w:rsidR="00D10A9A" w:rsidRPr="00A576EB" w:rsidRDefault="004F4340" w:rsidP="00D10A9A">
            <w:pPr>
              <w:rPr>
                <w:rFonts w:asciiTheme="minorHAnsi" w:hAnsiTheme="minorHAnsi" w:cs="Arial"/>
                <w:sz w:val="20"/>
                <w:szCs w:val="20"/>
              </w:rPr>
            </w:pPr>
            <w:r w:rsidRPr="00757F74">
              <w:rPr>
                <w:rFonts w:asciiTheme="minorHAnsi" w:hAnsiTheme="minorHAnsi" w:cs="Arial"/>
                <w:sz w:val="20"/>
                <w:szCs w:val="20"/>
              </w:rPr>
              <w:t>The school’s student assistance program will ensure students receive appropriate levels of support during the course</w:t>
            </w:r>
            <w:r w:rsidRPr="00243006">
              <w:rPr>
                <w:rFonts w:asciiTheme="minorHAnsi" w:hAnsiTheme="minorHAnsi" w:cs="Arial"/>
                <w:sz w:val="20"/>
                <w:szCs w:val="20"/>
              </w:rPr>
              <w:t>.  Contact the school’s Head of Senior Schooling or VET Coordinator for information about support services including language, literacy and numeracy, assistive technology, additional tutorials and assistance in using technology for online delivery components.  Students will be provided with access to further information via TAFE Queensland’s website, TAFE Queensland’s Connect (Online) site or via the school prior to enrolment.</w:t>
            </w:r>
          </w:p>
        </w:tc>
      </w:tr>
      <w:tr w:rsidR="00D10A9A" w:rsidRPr="00A576EB" w14:paraId="07B7D60B" w14:textId="77777777" w:rsidTr="00561650">
        <w:trPr>
          <w:trHeight w:val="1870"/>
        </w:trPr>
        <w:tc>
          <w:tcPr>
            <w:tcW w:w="1413" w:type="dxa"/>
            <w:shd w:val="clear" w:color="auto" w:fill="F2F2F2" w:themeFill="background1" w:themeFillShade="F2"/>
            <w:vAlign w:val="center"/>
          </w:tcPr>
          <w:p w14:paraId="13A7CB3F" w14:textId="0171D7D7" w:rsidR="00D10A9A" w:rsidRPr="00A576EB" w:rsidRDefault="00D10A9A" w:rsidP="00D10A9A">
            <w:pPr>
              <w:spacing w:before="60"/>
              <w:rPr>
                <w:rFonts w:asciiTheme="minorHAnsi" w:hAnsiTheme="minorHAnsi"/>
                <w:b/>
                <w:sz w:val="20"/>
                <w:szCs w:val="20"/>
              </w:rPr>
            </w:pPr>
            <w:r w:rsidRPr="00A576EB">
              <w:rPr>
                <w:rFonts w:asciiTheme="minorHAnsi" w:hAnsiTheme="minorHAnsi" w:cs="Arial"/>
                <w:b/>
                <w:bCs/>
                <w:sz w:val="20"/>
                <w:szCs w:val="20"/>
              </w:rPr>
              <w:t>Third Party Agreement</w:t>
            </w:r>
          </w:p>
        </w:tc>
        <w:tc>
          <w:tcPr>
            <w:tcW w:w="9043" w:type="dxa"/>
            <w:vAlign w:val="center"/>
          </w:tcPr>
          <w:p w14:paraId="3ECC18C6" w14:textId="205F8270" w:rsidR="00D10A9A" w:rsidRPr="00A576EB" w:rsidRDefault="00D10A9A" w:rsidP="00D10A9A">
            <w:pPr>
              <w:autoSpaceDE w:val="0"/>
              <w:autoSpaceDN w:val="0"/>
              <w:adjustRightInd w:val="0"/>
              <w:rPr>
                <w:rFonts w:asciiTheme="minorHAnsi" w:hAnsiTheme="minorHAnsi" w:cs="Arial"/>
                <w:sz w:val="20"/>
                <w:szCs w:val="20"/>
              </w:rPr>
            </w:pPr>
            <w:r w:rsidRPr="00A576EB">
              <w:rPr>
                <w:rFonts w:asciiTheme="minorHAnsi" w:hAnsiTheme="minorHAnsi" w:cs="Arial"/>
                <w:sz w:val="20"/>
                <w:szCs w:val="20"/>
              </w:rPr>
              <w:t>This is a</w:t>
            </w:r>
            <w:r>
              <w:rPr>
                <w:rFonts w:asciiTheme="minorHAnsi" w:hAnsiTheme="minorHAnsi" w:cs="Arial"/>
                <w:sz w:val="20"/>
                <w:szCs w:val="20"/>
              </w:rPr>
              <w:t xml:space="preserve"> </w:t>
            </w:r>
            <w:r w:rsidRPr="00E047E0">
              <w:rPr>
                <w:rFonts w:asciiTheme="minorHAnsi" w:hAnsiTheme="minorHAnsi" w:cs="Arial"/>
                <w:sz w:val="20"/>
                <w:szCs w:val="20"/>
              </w:rPr>
              <w:t>two year</w:t>
            </w:r>
            <w:r w:rsidRPr="00A576EB">
              <w:rPr>
                <w:rFonts w:asciiTheme="minorHAnsi" w:hAnsiTheme="minorHAnsi" w:cs="Arial"/>
                <w:sz w:val="20"/>
                <w:szCs w:val="20"/>
              </w:rPr>
              <w:t xml:space="preserve"> course.  </w:t>
            </w:r>
            <w:r>
              <w:rPr>
                <w:rFonts w:asciiTheme="minorHAnsi" w:hAnsiTheme="minorHAnsi" w:cs="Arial"/>
                <w:sz w:val="20"/>
                <w:szCs w:val="20"/>
              </w:rPr>
              <w:t>The School</w:t>
            </w:r>
            <w:r w:rsidRPr="00A576EB">
              <w:rPr>
                <w:rFonts w:asciiTheme="minorHAnsi" w:hAnsiTheme="minorHAnsi" w:cs="Arial"/>
                <w:sz w:val="20"/>
                <w:szCs w:val="20"/>
              </w:rPr>
              <w:t xml:space="preserve"> will ensure that the students under this qualification will be provided with the opportunity to complete the course in line with TAFE Queensland policies and procedures.  Students who successfully finish the course will be issued with a nationally recognised Qualification by TAFE Queensland as the RTO.  Students who achieve at least one unit (but not the full qualification) will receive a Statement of Attainment on request.</w:t>
            </w:r>
            <w:r w:rsidR="000B6CCC">
              <w:rPr>
                <w:rFonts w:asciiTheme="minorHAnsi" w:hAnsiTheme="minorHAnsi" w:cs="Arial"/>
                <w:sz w:val="20"/>
                <w:szCs w:val="20"/>
              </w:rPr>
              <w:t xml:space="preserve">  </w:t>
            </w:r>
            <w:r w:rsidR="000B6CCC" w:rsidRPr="007162D4">
              <w:rPr>
                <w:rFonts w:asciiTheme="minorHAnsi" w:hAnsiTheme="minorHAnsi" w:cs="Arial"/>
                <w:sz w:val="20"/>
                <w:szCs w:val="20"/>
              </w:rPr>
              <w:t>Partial completion of Certificate II qualifications contributes QCE points on a sliding scale, dependent upon the number of units completed.</w:t>
            </w:r>
          </w:p>
          <w:p w14:paraId="36DF3783" w14:textId="77777777" w:rsidR="00D10A9A" w:rsidRPr="00A576EB" w:rsidRDefault="00D10A9A" w:rsidP="00D10A9A">
            <w:pPr>
              <w:rPr>
                <w:rFonts w:asciiTheme="minorHAnsi" w:hAnsiTheme="minorHAnsi" w:cs="Arial"/>
                <w:sz w:val="20"/>
                <w:szCs w:val="20"/>
              </w:rPr>
            </w:pPr>
          </w:p>
          <w:p w14:paraId="21850905" w14:textId="6B26D189" w:rsidR="00D10A9A" w:rsidRPr="00A576EB" w:rsidRDefault="00D10A9A" w:rsidP="00210E62">
            <w:pPr>
              <w:rPr>
                <w:rFonts w:asciiTheme="minorHAnsi" w:hAnsiTheme="minorHAnsi"/>
                <w:sz w:val="20"/>
                <w:szCs w:val="20"/>
              </w:rPr>
            </w:pPr>
            <w:r w:rsidRPr="00A576EB">
              <w:rPr>
                <w:rFonts w:asciiTheme="minorHAnsi" w:hAnsiTheme="minorHAnsi" w:cs="Arial"/>
                <w:sz w:val="20"/>
                <w:szCs w:val="20"/>
              </w:rPr>
              <w:t xml:space="preserve">This information is correct at time of </w:t>
            </w:r>
            <w:r w:rsidRPr="00F30DB3">
              <w:rPr>
                <w:rFonts w:asciiTheme="minorHAnsi" w:hAnsiTheme="minorHAnsi" w:cs="Arial"/>
                <w:sz w:val="20"/>
                <w:szCs w:val="20"/>
              </w:rPr>
              <w:t xml:space="preserve">publication </w:t>
            </w:r>
            <w:r w:rsidR="007162D4">
              <w:rPr>
                <w:rFonts w:asciiTheme="minorHAnsi" w:hAnsiTheme="minorHAnsi"/>
                <w:sz w:val="20"/>
                <w:szCs w:val="20"/>
              </w:rPr>
              <w:t>11/06</w:t>
            </w:r>
            <w:r w:rsidR="00210E62">
              <w:rPr>
                <w:rFonts w:asciiTheme="minorHAnsi" w:hAnsiTheme="minorHAnsi"/>
                <w:sz w:val="20"/>
                <w:szCs w:val="20"/>
              </w:rPr>
              <w:t>/2024</w:t>
            </w:r>
            <w:r w:rsidRPr="00F30DB3">
              <w:rPr>
                <w:rFonts w:asciiTheme="minorHAnsi" w:hAnsiTheme="minorHAnsi"/>
                <w:sz w:val="20"/>
                <w:szCs w:val="20"/>
              </w:rPr>
              <w:t xml:space="preserve"> </w:t>
            </w:r>
            <w:r w:rsidRPr="00F30DB3">
              <w:rPr>
                <w:rFonts w:asciiTheme="minorHAnsi" w:hAnsiTheme="minorHAnsi" w:cs="Arial"/>
                <w:sz w:val="20"/>
                <w:szCs w:val="20"/>
              </w:rPr>
              <w:t>but</w:t>
            </w:r>
            <w:r w:rsidRPr="00A576EB">
              <w:rPr>
                <w:rFonts w:asciiTheme="minorHAnsi" w:hAnsiTheme="minorHAnsi" w:cs="Arial"/>
                <w:sz w:val="20"/>
                <w:szCs w:val="20"/>
              </w:rPr>
              <w:t xml:space="preserve"> is subject to change. </w:t>
            </w:r>
          </w:p>
        </w:tc>
      </w:tr>
    </w:tbl>
    <w:p w14:paraId="329B21F7" w14:textId="2C21A36A" w:rsidR="006701CB" w:rsidRDefault="006701CB" w:rsidP="00E532B9">
      <w:pPr>
        <w:rPr>
          <w:rFonts w:asciiTheme="minorHAnsi" w:hAnsiTheme="minorHAnsi" w:cs="Arial"/>
          <w:sz w:val="20"/>
          <w:szCs w:val="20"/>
        </w:rPr>
      </w:pPr>
    </w:p>
    <w:p w14:paraId="2186D8E6" w14:textId="77777777" w:rsidR="009F7D69" w:rsidRPr="00E532B9" w:rsidRDefault="009F7D69" w:rsidP="00E532B9">
      <w:pPr>
        <w:rPr>
          <w:rFonts w:asciiTheme="minorHAnsi" w:hAnsiTheme="minorHAnsi" w:cs="Arial"/>
          <w:sz w:val="20"/>
          <w:szCs w:val="20"/>
        </w:rPr>
      </w:pPr>
    </w:p>
    <w:sectPr w:rsidR="009F7D69" w:rsidRPr="00E532B9" w:rsidSect="00C6455B">
      <w:headerReference w:type="even" r:id="rId10"/>
      <w:headerReference w:type="default" r:id="rId11"/>
      <w:footerReference w:type="even" r:id="rId12"/>
      <w:footerReference w:type="default" r:id="rId13"/>
      <w:headerReference w:type="first" r:id="rId14"/>
      <w:footerReference w:type="first" r:id="rId15"/>
      <w:pgSz w:w="11906" w:h="16838" w:code="9"/>
      <w:pgMar w:top="1418" w:right="720" w:bottom="720" w:left="720"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E0BDF1" w14:textId="77777777" w:rsidR="00B03718" w:rsidRDefault="00B03718" w:rsidP="004140B1">
      <w:r>
        <w:separator/>
      </w:r>
    </w:p>
  </w:endnote>
  <w:endnote w:type="continuationSeparator" w:id="0">
    <w:p w14:paraId="4742B3E4" w14:textId="77777777" w:rsidR="00B03718" w:rsidRDefault="00B03718" w:rsidP="00414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EF577E" w14:textId="77777777" w:rsidR="007162D4" w:rsidRDefault="007162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AAC572" w14:textId="77777777" w:rsidR="00B03830" w:rsidRDefault="00B03830" w:rsidP="00C6455B">
    <w:pPr>
      <w:pStyle w:val="Footer"/>
      <w:tabs>
        <w:tab w:val="left" w:pos="255"/>
        <w:tab w:val="left" w:pos="4605"/>
      </w:tabs>
      <w:spacing w:line="240" w:lineRule="auto"/>
      <w:jc w:val="both"/>
      <w:rPr>
        <w:rFonts w:ascii="Calibri" w:hAnsi="Calibri"/>
        <w:sz w:val="18"/>
        <w:szCs w:val="18"/>
      </w:rPr>
    </w:pPr>
  </w:p>
  <w:p w14:paraId="6A65741D" w14:textId="26ABAB5B" w:rsidR="00B03830" w:rsidRPr="00F3184F" w:rsidRDefault="00210E62" w:rsidP="007162D4">
    <w:pPr>
      <w:pStyle w:val="Footer"/>
      <w:tabs>
        <w:tab w:val="left" w:pos="255"/>
        <w:tab w:val="left" w:pos="4545"/>
        <w:tab w:val="left" w:pos="4605"/>
      </w:tabs>
      <w:spacing w:line="240" w:lineRule="auto"/>
      <w:jc w:val="both"/>
      <w:rPr>
        <w:rFonts w:ascii="Calibri" w:hAnsi="Calibri"/>
        <w:sz w:val="18"/>
        <w:szCs w:val="18"/>
      </w:rPr>
    </w:pPr>
    <w:r>
      <w:rPr>
        <w:rFonts w:ascii="Calibri" w:hAnsi="Calibri"/>
        <w:sz w:val="18"/>
        <w:szCs w:val="18"/>
      </w:rPr>
      <w:t>V2.</w:t>
    </w:r>
    <w:r w:rsidR="007162D4">
      <w:rPr>
        <w:rFonts w:ascii="Calibri" w:hAnsi="Calibri"/>
        <w:sz w:val="18"/>
        <w:szCs w:val="18"/>
      </w:rPr>
      <w:t>1</w:t>
    </w:r>
    <w:r>
      <w:rPr>
        <w:rFonts w:ascii="Calibri" w:hAnsi="Calibri"/>
        <w:sz w:val="18"/>
        <w:szCs w:val="18"/>
      </w:rPr>
      <w:t xml:space="preserve"> (</w:t>
    </w:r>
    <w:r w:rsidR="007162D4">
      <w:rPr>
        <w:rFonts w:ascii="Calibri" w:hAnsi="Calibri"/>
        <w:sz w:val="18"/>
        <w:szCs w:val="18"/>
      </w:rPr>
      <w:t>11/06</w:t>
    </w:r>
    <w:r>
      <w:rPr>
        <w:rFonts w:ascii="Calibri" w:hAnsi="Calibri"/>
        <w:sz w:val="18"/>
        <w:szCs w:val="18"/>
      </w:rPr>
      <w:t>/2024</w:t>
    </w:r>
    <w:r w:rsidR="00B03830">
      <w:rPr>
        <w:rFonts w:ascii="Calibri" w:hAnsi="Calibri"/>
        <w:sz w:val="18"/>
        <w:szCs w:val="18"/>
      </w:rPr>
      <w:t>)</w:t>
    </w:r>
    <w:r w:rsidR="00B03830">
      <w:rPr>
        <w:rFonts w:ascii="Calibri" w:hAnsi="Calibri"/>
        <w:sz w:val="18"/>
        <w:szCs w:val="18"/>
      </w:rPr>
      <w:tab/>
    </w:r>
    <w:r w:rsidR="00B03830">
      <w:rPr>
        <w:rFonts w:ascii="Calibri" w:hAnsi="Calibri"/>
        <w:sz w:val="18"/>
        <w:szCs w:val="18"/>
      </w:rPr>
      <w:tab/>
    </w:r>
    <w:r w:rsidR="007162D4">
      <w:rPr>
        <w:rFonts w:ascii="Calibri" w:hAnsi="Calibri"/>
        <w:sz w:val="18"/>
        <w:szCs w:val="18"/>
      </w:rPr>
      <w:tab/>
    </w:r>
    <w:r w:rsidR="00B03830">
      <w:rPr>
        <w:rFonts w:ascii="Calibri" w:hAnsi="Calibri"/>
        <w:sz w:val="18"/>
        <w:szCs w:val="18"/>
      </w:rPr>
      <w:tab/>
    </w:r>
    <w:r w:rsidR="00B03830">
      <w:rPr>
        <w:rFonts w:ascii="Calibri" w:hAnsi="Calibri"/>
        <w:sz w:val="18"/>
        <w:szCs w:val="18"/>
      </w:rPr>
      <w:tab/>
    </w:r>
    <w:r w:rsidR="00B03830" w:rsidRPr="00F766B3">
      <w:rPr>
        <w:rFonts w:ascii="Calibri" w:hAnsi="Calibri"/>
        <w:sz w:val="18"/>
        <w:szCs w:val="18"/>
      </w:rPr>
      <w:tab/>
    </w:r>
    <w:r w:rsidR="00B03830" w:rsidRPr="00F766B3">
      <w:rPr>
        <w:rFonts w:ascii="Calibri" w:hAnsi="Calibri"/>
        <w:sz w:val="18"/>
        <w:szCs w:val="18"/>
      </w:rPr>
      <w:tab/>
    </w:r>
    <w:r w:rsidR="00B03830">
      <w:rPr>
        <w:rFonts w:ascii="Calibri" w:hAnsi="Calibri"/>
        <w:sz w:val="18"/>
        <w:szCs w:val="18"/>
      </w:rPr>
      <w:t xml:space="preserve">      </w:t>
    </w:r>
    <w:r w:rsidR="00B03830" w:rsidRPr="00F3184F">
      <w:rPr>
        <w:rFonts w:ascii="Calibri" w:hAnsi="Calibri"/>
        <w:sz w:val="18"/>
        <w:szCs w:val="18"/>
      </w:rPr>
      <w:fldChar w:fldCharType="begin"/>
    </w:r>
    <w:r w:rsidR="00B03830" w:rsidRPr="00F3184F">
      <w:rPr>
        <w:rFonts w:ascii="Calibri" w:hAnsi="Calibri"/>
        <w:sz w:val="18"/>
        <w:szCs w:val="18"/>
      </w:rPr>
      <w:instrText xml:space="preserve"> PAGE   \* MERGEFORMAT </w:instrText>
    </w:r>
    <w:r w:rsidR="00B03830" w:rsidRPr="00F3184F">
      <w:rPr>
        <w:rFonts w:ascii="Calibri" w:hAnsi="Calibri"/>
        <w:sz w:val="18"/>
        <w:szCs w:val="18"/>
      </w:rPr>
      <w:fldChar w:fldCharType="separate"/>
    </w:r>
    <w:r>
      <w:rPr>
        <w:rFonts w:ascii="Calibri" w:hAnsi="Calibri"/>
        <w:noProof/>
        <w:sz w:val="18"/>
        <w:szCs w:val="18"/>
      </w:rPr>
      <w:t>1</w:t>
    </w:r>
    <w:r w:rsidR="00B03830" w:rsidRPr="00F3184F">
      <w:rPr>
        <w:rFonts w:ascii="Calibri" w:hAnsi="Calibri"/>
        <w:sz w:val="18"/>
        <w:szCs w:val="18"/>
      </w:rPr>
      <w:fldChar w:fldCharType="end"/>
    </w:r>
  </w:p>
  <w:p w14:paraId="5124643C" w14:textId="77777777" w:rsidR="00B03830" w:rsidRPr="00F766B3" w:rsidRDefault="00B03830" w:rsidP="00C6455B">
    <w:pPr>
      <w:tabs>
        <w:tab w:val="center" w:pos="-6804"/>
        <w:tab w:val="right" w:pos="11340"/>
      </w:tabs>
      <w:rPr>
        <w:rFonts w:ascii="Calibri" w:hAnsi="Calibri" w:cs="Arial"/>
        <w:color w:val="auto"/>
        <w:szCs w:val="18"/>
      </w:rPr>
    </w:pPr>
    <w:r w:rsidRPr="00F766B3">
      <w:rPr>
        <w:rFonts w:ascii="Calibri" w:hAnsi="Calibri" w:cs="Arial"/>
        <w:color w:val="auto"/>
        <w:szCs w:val="18"/>
      </w:rPr>
      <w:t xml:space="preserve">© TAFE Queensland. Uncontrolled copy if printed.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8DCA9C" w14:textId="77777777" w:rsidR="007162D4" w:rsidRDefault="007162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A914DB" w14:textId="77777777" w:rsidR="00B03718" w:rsidRDefault="00B03718" w:rsidP="004140B1">
      <w:r>
        <w:separator/>
      </w:r>
    </w:p>
  </w:footnote>
  <w:footnote w:type="continuationSeparator" w:id="0">
    <w:p w14:paraId="7AE4AA5C" w14:textId="77777777" w:rsidR="00B03718" w:rsidRDefault="00B03718" w:rsidP="004140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62E4C" w14:textId="77777777" w:rsidR="007162D4" w:rsidRDefault="007162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ook w:val="04A0" w:firstRow="1" w:lastRow="0" w:firstColumn="1" w:lastColumn="0" w:noHBand="0" w:noVBand="1"/>
    </w:tblPr>
    <w:tblGrid>
      <w:gridCol w:w="8059"/>
      <w:gridCol w:w="2407"/>
    </w:tblGrid>
    <w:tr w:rsidR="00BF783E" w:rsidRPr="002C566B" w14:paraId="05BBCEF1" w14:textId="77777777" w:rsidTr="00521455">
      <w:trPr>
        <w:trHeight w:val="137"/>
      </w:trPr>
      <w:tc>
        <w:tcPr>
          <w:tcW w:w="5000" w:type="pct"/>
          <w:gridSpan w:val="2"/>
          <w:shd w:val="clear" w:color="auto" w:fill="C4262E"/>
          <w:vAlign w:val="bottom"/>
        </w:tcPr>
        <w:p w14:paraId="55BE6F2C" w14:textId="77777777" w:rsidR="00BF783E" w:rsidRPr="00ED1E6C" w:rsidRDefault="00BF783E" w:rsidP="00BF783E">
          <w:pPr>
            <w:jc w:val="right"/>
            <w:rPr>
              <w:rFonts w:cs="Arial"/>
              <w:szCs w:val="18"/>
            </w:rPr>
          </w:pPr>
        </w:p>
      </w:tc>
    </w:tr>
    <w:tr w:rsidR="00BF783E" w:rsidRPr="002C566B" w14:paraId="7FC43717" w14:textId="77777777" w:rsidTr="00521455">
      <w:trPr>
        <w:trHeight w:val="1476"/>
      </w:trPr>
      <w:tc>
        <w:tcPr>
          <w:tcW w:w="3850" w:type="pct"/>
          <w:shd w:val="clear" w:color="auto" w:fill="auto"/>
          <w:vAlign w:val="center"/>
        </w:tcPr>
        <w:p w14:paraId="10FEB2DE" w14:textId="77777777" w:rsidR="00BF783E" w:rsidRPr="00837065" w:rsidRDefault="00366A5B" w:rsidP="00366A5B">
          <w:pPr>
            <w:pStyle w:val="Heading1"/>
            <w:rPr>
              <w:sz w:val="48"/>
              <w:szCs w:val="48"/>
            </w:rPr>
          </w:pPr>
          <w:r>
            <w:rPr>
              <w:rFonts w:ascii="Calibri" w:hAnsi="Calibri"/>
              <w:sz w:val="48"/>
              <w:szCs w:val="48"/>
            </w:rPr>
            <w:t xml:space="preserve">Factsheet - </w:t>
          </w:r>
          <w:r w:rsidR="00BF783E" w:rsidRPr="00837065">
            <w:rPr>
              <w:rFonts w:ascii="Calibri" w:hAnsi="Calibri"/>
              <w:sz w:val="48"/>
              <w:szCs w:val="48"/>
            </w:rPr>
            <w:t xml:space="preserve">Partnership with Schools </w:t>
          </w:r>
          <w:r w:rsidR="00533F25" w:rsidRPr="00837065">
            <w:rPr>
              <w:rFonts w:ascii="Calibri" w:hAnsi="Calibri"/>
              <w:sz w:val="48"/>
              <w:szCs w:val="48"/>
            </w:rPr>
            <w:t xml:space="preserve">Program </w:t>
          </w:r>
        </w:p>
      </w:tc>
      <w:tc>
        <w:tcPr>
          <w:tcW w:w="1150" w:type="pct"/>
          <w:shd w:val="clear" w:color="auto" w:fill="auto"/>
          <w:vAlign w:val="center"/>
        </w:tcPr>
        <w:p w14:paraId="1620B4C9" w14:textId="77777777" w:rsidR="00BF783E" w:rsidRPr="00305078" w:rsidRDefault="00366A5B" w:rsidP="00BF783E">
          <w:pPr>
            <w:jc w:val="right"/>
            <w:rPr>
              <w:b/>
              <w:color w:val="C4262E"/>
              <w:sz w:val="20"/>
            </w:rPr>
          </w:pPr>
          <w:r w:rsidRPr="000451B7">
            <w:rPr>
              <w:noProof/>
            </w:rPr>
            <w:drawing>
              <wp:inline distT="0" distB="0" distL="0" distR="0" wp14:anchorId="62A3E123" wp14:editId="4400D614">
                <wp:extent cx="1076325" cy="1076325"/>
                <wp:effectExtent l="0" t="0" r="9525" b="9525"/>
                <wp:docPr id="1" name="Picture 1" descr="Description: tafe-qld-masterbrand-colou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tafe-qld-masterbrand-colou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inline>
            </w:drawing>
          </w:r>
        </w:p>
      </w:tc>
    </w:tr>
  </w:tbl>
  <w:p w14:paraId="258276C7" w14:textId="77777777" w:rsidR="00B03830" w:rsidRPr="00F766B3" w:rsidRDefault="00B03830" w:rsidP="00B05666">
    <w:pPr>
      <w:rPr>
        <w:rFonts w:ascii="Calibri" w:hAnsi="Calibri"/>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E5EE0C" w14:textId="77777777" w:rsidR="007162D4" w:rsidRDefault="007162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75.65pt;height:512.15pt" o:bullet="t">
        <v:imagedata r:id="rId1" o:title="Activity"/>
      </v:shape>
    </w:pict>
  </w:numPicBullet>
  <w:numPicBullet w:numPicBulletId="1">
    <w:pict>
      <v:shape id="_x0000_i1027" type="#_x0000_t75" style="width:50.1pt;height:63.25pt" o:bullet="t">
        <v:imagedata r:id="rId2" o:title="audio"/>
      </v:shape>
    </w:pict>
  </w:numPicBullet>
  <w:numPicBullet w:numPicBulletId="2">
    <w:pict>
      <v:shape id="_x0000_i1028" type="#_x0000_t75" style="width:60.75pt;height:68.85pt" o:bullet="t">
        <v:imagedata r:id="rId3" o:title="assessment"/>
      </v:shape>
    </w:pict>
  </w:numPicBullet>
  <w:numPicBullet w:numPicBulletId="3">
    <w:pict>
      <v:shape id="_x0000_i1029" type="#_x0000_t75" style="width:56.95pt;height:67.6pt" o:bullet="t">
        <v:imagedata r:id="rId4" o:title="case-study"/>
      </v:shape>
    </w:pict>
  </w:numPicBullet>
  <w:numPicBullet w:numPicBulletId="4">
    <w:pict>
      <v:shape id="_x0000_i1030" type="#_x0000_t75" style="width:60.75pt;height:68.25pt" o:bullet="t">
        <v:imagedata r:id="rId5" o:title="chat"/>
      </v:shape>
    </w:pict>
  </w:numPicBullet>
  <w:numPicBullet w:numPicBulletId="5">
    <w:pict>
      <v:shape id="_x0000_i1031" type="#_x0000_t75" style="width:48.85pt;height:68.25pt" o:bullet="t">
        <v:imagedata r:id="rId6" o:title="code"/>
      </v:shape>
    </w:pict>
  </w:numPicBullet>
  <w:numPicBullet w:numPicBulletId="6">
    <w:pict>
      <v:shape id="_x0000_i1032" type="#_x0000_t75" style="width:42.55pt;height:78.9pt" o:bullet="t">
        <v:imagedata r:id="rId7" o:title="critical-thinking"/>
      </v:shape>
    </w:pict>
  </w:numPicBullet>
  <w:numPicBullet w:numPicBulletId="7">
    <w:pict>
      <v:shape id="_x0000_i1033" type="#_x0000_t75" style="width:56.95pt;height:65.75pt" o:bullet="t">
        <v:imagedata r:id="rId8" o:title="cultural-diversity"/>
      </v:shape>
    </w:pict>
  </w:numPicBullet>
  <w:numPicBullet w:numPicBulletId="8">
    <w:pict>
      <v:shape id="_x0000_i1034" type="#_x0000_t75" style="width:53.85pt;height:68.25pt" o:bullet="t">
        <v:imagedata r:id="rId9" o:title="discussion"/>
      </v:shape>
    </w:pict>
  </w:numPicBullet>
  <w:numPicBullet w:numPicBulletId="9">
    <w:pict>
      <v:shape id="_x0000_i1035" type="#_x0000_t75" style="width:53.2pt;height:68.25pt" o:bullet="t">
        <v:imagedata r:id="rId10" o:title="document"/>
      </v:shape>
    </w:pict>
  </w:numPicBullet>
  <w:numPicBullet w:numPicBulletId="10">
    <w:pict>
      <v:shape id="_x0000_i1036" type="#_x0000_t75" style="width:50.1pt;height:68.25pt" o:bullet="t">
        <v:imagedata r:id="rId11" o:title="download"/>
      </v:shape>
    </w:pict>
  </w:numPicBullet>
  <w:numPicBullet w:numPicBulletId="11">
    <w:pict>
      <v:shape id="_x0000_i1037" type="#_x0000_t75" style="width:71.35pt;height:83.25pt" o:bullet="t">
        <v:imagedata r:id="rId12" o:title="employability-skills"/>
      </v:shape>
    </w:pict>
  </w:numPicBullet>
  <w:numPicBullet w:numPicBulletId="12">
    <w:pict>
      <v:shape id="_x0000_i1038" type="#_x0000_t75" style="width:50.1pt;height:68.25pt" o:bullet="t">
        <v:imagedata r:id="rId13" o:title="example"/>
      </v:shape>
    </w:pict>
  </w:numPicBullet>
  <w:numPicBullet w:numPicBulletId="13">
    <w:pict>
      <v:shape id="_x0000_i1039" type="#_x0000_t75" style="width:48.85pt;height:68.25pt" o:bullet="t">
        <v:imagedata r:id="rId14" o:title="first-aid"/>
      </v:shape>
    </w:pict>
  </w:numPicBullet>
  <w:numPicBullet w:numPicBulletId="14">
    <w:pict>
      <v:shape id="_x0000_i1040" type="#_x0000_t75" style="width:60.75pt;height:71.35pt" o:bullet="t">
        <v:imagedata r:id="rId15" o:title="green-skills"/>
      </v:shape>
    </w:pict>
  </w:numPicBullet>
  <w:numPicBullet w:numPicBulletId="15">
    <w:pict>
      <v:shape id="_x0000_i1041" type="#_x0000_t75" style="width:60.75pt;height:73.25pt" o:bullet="t">
        <v:imagedata r:id="rId16" o:title="hazard"/>
      </v:shape>
    </w:pict>
  </w:numPicBullet>
  <w:numPicBullet w:numPicBulletId="16">
    <w:pict>
      <v:shape id="_x0000_i1042" type="#_x0000_t75" style="width:53.2pt;height:68.25pt" o:bullet="t">
        <v:imagedata r:id="rId17" o:title="important"/>
      </v:shape>
    </w:pict>
  </w:numPicBullet>
  <w:numPicBullet w:numPicBulletId="17">
    <w:pict>
      <v:shape id="_x0000_i1043" type="#_x0000_t75" style="width:60.75pt;height:68.25pt" o:bullet="t">
        <v:imagedata r:id="rId18" o:title="information"/>
      </v:shape>
    </w:pict>
  </w:numPicBullet>
  <w:numPicBullet w:numPicBulletId="18">
    <w:pict>
      <v:shape id="_x0000_i1044" type="#_x0000_t75" style="width:60.1pt;height:67.6pt" o:bullet="t">
        <v:imagedata r:id="rId19" o:title="legislation"/>
      </v:shape>
    </w:pict>
  </w:numPicBullet>
  <w:numPicBullet w:numPicBulletId="19">
    <w:pict>
      <v:shape id="_x0000_i1045" type="#_x0000_t75" style="width:53.2pt;height:1in" o:bullet="t">
        <v:imagedata r:id="rId20" o:title="library-resource"/>
      </v:shape>
    </w:pict>
  </w:numPicBullet>
  <w:numPicBullet w:numPicBulletId="20">
    <w:pict>
      <v:shape id="_x0000_i1046" type="#_x0000_t75" style="width:67.6pt;height:68.25pt" o:bullet="t">
        <v:imagedata r:id="rId21" o:title="presentation"/>
      </v:shape>
    </w:pict>
  </w:numPicBullet>
  <w:numPicBullet w:numPicBulletId="21">
    <w:pict>
      <v:shape id="_x0000_i1047" type="#_x0000_t75" style="width:50.1pt;height:67.6pt" o:bullet="t">
        <v:imagedata r:id="rId22" o:title="print"/>
      </v:shape>
    </w:pict>
  </w:numPicBullet>
  <w:numPicBullet w:numPicBulletId="22">
    <w:pict>
      <v:shape id="_x0000_i1048" type="#_x0000_t75" style="width:50.1pt;height:63.25pt" o:bullet="t">
        <v:imagedata r:id="rId23" o:title="reading"/>
      </v:shape>
    </w:pict>
  </w:numPicBullet>
  <w:numPicBullet w:numPicBulletId="23">
    <w:pict>
      <v:shape id="_x0000_i1049" type="#_x0000_t75" style="width:56.95pt;height:75.75pt" o:bullet="t">
        <v:imagedata r:id="rId24" o:title="recycle-tip"/>
      </v:shape>
    </w:pict>
  </w:numPicBullet>
  <w:numPicBullet w:numPicBulletId="24">
    <w:pict>
      <v:shape id="_x0000_i1050" type="#_x0000_t75" style="width:60.75pt;height:73.25pt" o:bullet="t">
        <v:imagedata r:id="rId25" o:title="safety"/>
      </v:shape>
    </w:pict>
  </w:numPicBullet>
  <w:numPicBullet w:numPicBulletId="25">
    <w:pict>
      <v:shape id="_x0000_i1051" type="#_x0000_t75" style="width:60.1pt;height:67.6pt" o:bullet="t">
        <v:imagedata r:id="rId26" o:title="search"/>
      </v:shape>
    </w:pict>
  </w:numPicBullet>
  <w:numPicBullet w:numPicBulletId="26">
    <w:pict>
      <v:shape id="_x0000_i1052" type="#_x0000_t75" style="width:53.2pt;height:68.25pt" o:bullet="t">
        <v:imagedata r:id="rId27" o:title="self-check"/>
      </v:shape>
    </w:pict>
  </w:numPicBullet>
  <w:numPicBullet w:numPicBulletId="27">
    <w:pict>
      <v:shape id="_x0000_i1053" type="#_x0000_t75" style="width:67.6pt;height:73.25pt" o:bullet="t">
        <v:imagedata r:id="rId28" o:title="social-media"/>
      </v:shape>
    </w:pict>
  </w:numPicBullet>
  <w:numPicBullet w:numPicBulletId="28">
    <w:pict>
      <v:shape id="_x0000_i1054" type="#_x0000_t75" style="width:65.75pt;height:65.75pt" o:bullet="t">
        <v:imagedata r:id="rId29" o:title="spreadsheet"/>
      </v:shape>
    </w:pict>
  </w:numPicBullet>
  <w:numPicBullet w:numPicBulletId="29">
    <w:pict>
      <v:shape id="_x0000_i1055" type="#_x0000_t75" style="width:73.25pt;height:75.75pt" o:bullet="t">
        <v:imagedata r:id="rId30" o:title="student-notes"/>
      </v:shape>
    </w:pict>
  </w:numPicBullet>
  <w:numPicBullet w:numPicBulletId="30">
    <w:pict>
      <v:shape id="_x0000_i1056" type="#_x0000_t75" style="width:48.85pt;height:75.75pt" o:bullet="t">
        <v:imagedata r:id="rId31" o:title="student-support"/>
      </v:shape>
    </w:pict>
  </w:numPicBullet>
  <w:numPicBullet w:numPicBulletId="31">
    <w:pict>
      <v:shape id="_x0000_i1057" type="#_x0000_t75" style="width:36.3pt;height:68.25pt" o:bullet="t">
        <v:imagedata r:id="rId32" o:title="survey"/>
      </v:shape>
    </w:pict>
  </w:numPicBullet>
  <w:numPicBullet w:numPicBulletId="32">
    <w:pict>
      <v:shape id="_x0000_i1058" type="#_x0000_t75" style="width:71.35pt;height:63.25pt" o:bullet="t">
        <v:imagedata r:id="rId33" o:title="sustainability"/>
      </v:shape>
    </w:pict>
  </w:numPicBullet>
  <w:numPicBullet w:numPicBulletId="33">
    <w:pict>
      <v:shape id="_x0000_i1059" type="#_x0000_t75" style="width:35.05pt;height:71.35pt" o:bullet="t">
        <v:imagedata r:id="rId34" o:title="top-tip"/>
      </v:shape>
    </w:pict>
  </w:numPicBullet>
  <w:numPicBullet w:numPicBulletId="34">
    <w:pict>
      <v:shape id="_x0000_i1060" type="#_x0000_t75" style="width:48.85pt;height:68.25pt" o:bullet="t">
        <v:imagedata r:id="rId35" o:title="tutorial"/>
      </v:shape>
    </w:pict>
  </w:numPicBullet>
  <w:numPicBullet w:numPicBulletId="35">
    <w:pict>
      <v:shape id="_x0000_i1061" type="#_x0000_t75" style="width:46.35pt;height:68.25pt" o:bullet="t">
        <v:imagedata r:id="rId36" o:title="upload"/>
      </v:shape>
    </w:pict>
  </w:numPicBullet>
  <w:numPicBullet w:numPicBulletId="36">
    <w:pict>
      <v:shape id="_x0000_i1062" type="#_x0000_t75" style="width:50.1pt;height:65.75pt" o:bullet="t">
        <v:imagedata r:id="rId37" o:title="video"/>
      </v:shape>
    </w:pict>
  </w:numPicBullet>
  <w:numPicBullet w:numPicBulletId="37">
    <w:pict>
      <v:shape id="_x0000_i1063" type="#_x0000_t75" style="width:50.7pt;height:68.25pt" o:bullet="t">
        <v:imagedata r:id="rId38" o:title="weblink"/>
      </v:shape>
    </w:pict>
  </w:numPicBullet>
  <w:numPicBullet w:numPicBulletId="38">
    <w:pict>
      <v:shape id="_x0000_i1064" type="#_x0000_t75" style="width:56.95pt;height:75.75pt" o:bullet="t">
        <v:imagedata r:id="rId39" o:title="interactive"/>
      </v:shape>
    </w:pict>
  </w:numPicBullet>
  <w:abstractNum w:abstractNumId="0" w15:restartNumberingAfterBreak="0">
    <w:nsid w:val="019C756E"/>
    <w:multiLevelType w:val="hybridMultilevel"/>
    <w:tmpl w:val="7FD226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F27C24"/>
    <w:multiLevelType w:val="hybridMultilevel"/>
    <w:tmpl w:val="AB8EFCA0"/>
    <w:lvl w:ilvl="0" w:tplc="4F0E2F40">
      <w:start w:val="1"/>
      <w:numFmt w:val="bullet"/>
      <w:lvlText w:val=""/>
      <w:lvlJc w:val="left"/>
      <w:pPr>
        <w:ind w:left="1036" w:hanging="360"/>
      </w:pPr>
      <w:rPr>
        <w:rFonts w:ascii="Symbol" w:eastAsia="Symbol" w:hAnsi="Symbol" w:hint="default"/>
        <w:w w:val="76"/>
        <w:sz w:val="22"/>
        <w:szCs w:val="22"/>
      </w:rPr>
    </w:lvl>
    <w:lvl w:ilvl="1" w:tplc="FC96BDFC">
      <w:start w:val="1"/>
      <w:numFmt w:val="bullet"/>
      <w:lvlText w:val="•"/>
      <w:lvlJc w:val="left"/>
      <w:pPr>
        <w:ind w:left="2111" w:hanging="360"/>
      </w:pPr>
      <w:rPr>
        <w:rFonts w:hint="default"/>
      </w:rPr>
    </w:lvl>
    <w:lvl w:ilvl="2" w:tplc="E252F980">
      <w:start w:val="1"/>
      <w:numFmt w:val="bullet"/>
      <w:lvlText w:val="•"/>
      <w:lvlJc w:val="left"/>
      <w:pPr>
        <w:ind w:left="3185" w:hanging="360"/>
      </w:pPr>
      <w:rPr>
        <w:rFonts w:hint="default"/>
      </w:rPr>
    </w:lvl>
    <w:lvl w:ilvl="3" w:tplc="2E004124">
      <w:start w:val="1"/>
      <w:numFmt w:val="bullet"/>
      <w:lvlText w:val="•"/>
      <w:lvlJc w:val="left"/>
      <w:pPr>
        <w:ind w:left="4260" w:hanging="360"/>
      </w:pPr>
      <w:rPr>
        <w:rFonts w:hint="default"/>
      </w:rPr>
    </w:lvl>
    <w:lvl w:ilvl="4" w:tplc="86A28254">
      <w:start w:val="1"/>
      <w:numFmt w:val="bullet"/>
      <w:lvlText w:val="•"/>
      <w:lvlJc w:val="left"/>
      <w:pPr>
        <w:ind w:left="5334" w:hanging="360"/>
      </w:pPr>
      <w:rPr>
        <w:rFonts w:hint="default"/>
      </w:rPr>
    </w:lvl>
    <w:lvl w:ilvl="5" w:tplc="32E85140">
      <w:start w:val="1"/>
      <w:numFmt w:val="bullet"/>
      <w:lvlText w:val="•"/>
      <w:lvlJc w:val="left"/>
      <w:pPr>
        <w:ind w:left="6408" w:hanging="360"/>
      </w:pPr>
      <w:rPr>
        <w:rFonts w:hint="default"/>
      </w:rPr>
    </w:lvl>
    <w:lvl w:ilvl="6" w:tplc="8BC0ABFE">
      <w:start w:val="1"/>
      <w:numFmt w:val="bullet"/>
      <w:lvlText w:val="•"/>
      <w:lvlJc w:val="left"/>
      <w:pPr>
        <w:ind w:left="7483" w:hanging="360"/>
      </w:pPr>
      <w:rPr>
        <w:rFonts w:hint="default"/>
      </w:rPr>
    </w:lvl>
    <w:lvl w:ilvl="7" w:tplc="C4487E76">
      <w:start w:val="1"/>
      <w:numFmt w:val="bullet"/>
      <w:lvlText w:val="•"/>
      <w:lvlJc w:val="left"/>
      <w:pPr>
        <w:ind w:left="8557" w:hanging="360"/>
      </w:pPr>
      <w:rPr>
        <w:rFonts w:hint="default"/>
      </w:rPr>
    </w:lvl>
    <w:lvl w:ilvl="8" w:tplc="054CAA2C">
      <w:start w:val="1"/>
      <w:numFmt w:val="bullet"/>
      <w:lvlText w:val="•"/>
      <w:lvlJc w:val="left"/>
      <w:pPr>
        <w:ind w:left="9632" w:hanging="360"/>
      </w:pPr>
      <w:rPr>
        <w:rFonts w:hint="default"/>
      </w:rPr>
    </w:lvl>
  </w:abstractNum>
  <w:abstractNum w:abstractNumId="2" w15:restartNumberingAfterBreak="0">
    <w:nsid w:val="0BC714B9"/>
    <w:multiLevelType w:val="hybridMultilevel"/>
    <w:tmpl w:val="6D061F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0A0DEE"/>
    <w:multiLevelType w:val="hybridMultilevel"/>
    <w:tmpl w:val="35848308"/>
    <w:lvl w:ilvl="0" w:tplc="396C47D6">
      <w:start w:val="8"/>
      <w:numFmt w:val="bullet"/>
      <w:lvlText w:val="•"/>
      <w:lvlJc w:val="left"/>
      <w:pPr>
        <w:ind w:left="720" w:hanging="360"/>
      </w:pPr>
      <w:rPr>
        <w:rFonts w:ascii="Arial Narrow" w:eastAsia="Times New Roman" w:hAnsi="Arial Narrow"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697B22"/>
    <w:multiLevelType w:val="hybridMultilevel"/>
    <w:tmpl w:val="55809C68"/>
    <w:lvl w:ilvl="0" w:tplc="160E6012">
      <w:start w:val="1"/>
      <w:numFmt w:val="decimal"/>
      <w:lvlText w:val="%1"/>
      <w:lvlJc w:val="left"/>
      <w:pPr>
        <w:tabs>
          <w:tab w:val="num" w:pos="284"/>
        </w:tabs>
        <w:ind w:left="284" w:hanging="284"/>
      </w:pPr>
      <w:rPr>
        <w:rFonts w:ascii="Arial" w:hAnsi="Aria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1099710E"/>
    <w:multiLevelType w:val="hybridMultilevel"/>
    <w:tmpl w:val="0390F7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32C45E3"/>
    <w:multiLevelType w:val="hybridMultilevel"/>
    <w:tmpl w:val="C36EFC32"/>
    <w:lvl w:ilvl="0" w:tplc="9CBA3630">
      <w:numFmt w:val="bullet"/>
      <w:lvlText w:val="•"/>
      <w:lvlJc w:val="left"/>
      <w:pPr>
        <w:ind w:left="1080" w:hanging="720"/>
      </w:pPr>
      <w:rPr>
        <w:rFonts w:ascii="Arial Narrow" w:eastAsia="Times New Roman" w:hAnsi="Arial Narrow" w:cs="Times New Roman" w:hint="default"/>
        <w:color w:val="595959"/>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3D203EE"/>
    <w:multiLevelType w:val="hybridMultilevel"/>
    <w:tmpl w:val="0354ED08"/>
    <w:lvl w:ilvl="0" w:tplc="396C47D6">
      <w:start w:val="8"/>
      <w:numFmt w:val="bullet"/>
      <w:lvlText w:val="•"/>
      <w:lvlJc w:val="left"/>
      <w:pPr>
        <w:ind w:left="720" w:hanging="360"/>
      </w:pPr>
      <w:rPr>
        <w:rFonts w:ascii="Arial Narrow" w:eastAsia="Times New Roman" w:hAnsi="Arial Narrow"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6E762D3"/>
    <w:multiLevelType w:val="hybridMultilevel"/>
    <w:tmpl w:val="0E2E47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9D406BB"/>
    <w:multiLevelType w:val="hybridMultilevel"/>
    <w:tmpl w:val="ABEC2D6E"/>
    <w:lvl w:ilvl="0" w:tplc="9CBA3630">
      <w:numFmt w:val="bullet"/>
      <w:lvlText w:val="•"/>
      <w:lvlJc w:val="left"/>
      <w:pPr>
        <w:ind w:left="1080" w:hanging="720"/>
      </w:pPr>
      <w:rPr>
        <w:rFonts w:ascii="Arial Narrow" w:eastAsia="Times New Roman" w:hAnsi="Arial Narrow" w:cs="Times New Roman" w:hint="default"/>
        <w:color w:val="595959"/>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CF75594"/>
    <w:multiLevelType w:val="hybridMultilevel"/>
    <w:tmpl w:val="B8F416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FEE1A17"/>
    <w:multiLevelType w:val="hybridMultilevel"/>
    <w:tmpl w:val="335CB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1DD4485"/>
    <w:multiLevelType w:val="hybridMultilevel"/>
    <w:tmpl w:val="7812E91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3325DC7"/>
    <w:multiLevelType w:val="multilevel"/>
    <w:tmpl w:val="C158FA2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23650DAB"/>
    <w:multiLevelType w:val="hybridMultilevel"/>
    <w:tmpl w:val="F97CBE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4D95E6F"/>
    <w:multiLevelType w:val="hybridMultilevel"/>
    <w:tmpl w:val="09CE7D68"/>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6860B4A"/>
    <w:multiLevelType w:val="hybridMultilevel"/>
    <w:tmpl w:val="8CFAB60C"/>
    <w:lvl w:ilvl="0" w:tplc="26F04E44">
      <w:numFmt w:val="bullet"/>
      <w:lvlText w:val="•"/>
      <w:lvlJc w:val="left"/>
      <w:pPr>
        <w:ind w:left="1080" w:hanging="720"/>
      </w:pPr>
      <w:rPr>
        <w:rFonts w:ascii="Arial Narrow" w:eastAsia="Times New Roman" w:hAnsi="Arial Narrow"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7F92A03"/>
    <w:multiLevelType w:val="hybridMultilevel"/>
    <w:tmpl w:val="1256CD84"/>
    <w:lvl w:ilvl="0" w:tplc="ED462104">
      <w:start w:val="8"/>
      <w:numFmt w:val="bullet"/>
      <w:lvlText w:val="•"/>
      <w:lvlJc w:val="left"/>
      <w:pPr>
        <w:ind w:left="1080" w:hanging="720"/>
      </w:pPr>
      <w:rPr>
        <w:rFonts w:ascii="Arial Narrow" w:eastAsia="Times New Roman" w:hAnsi="Arial Narrow"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8447CA5"/>
    <w:multiLevelType w:val="hybridMultilevel"/>
    <w:tmpl w:val="43683E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DBF226D"/>
    <w:multiLevelType w:val="hybridMultilevel"/>
    <w:tmpl w:val="E72039A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17B003D"/>
    <w:multiLevelType w:val="hybridMultilevel"/>
    <w:tmpl w:val="48DE051A"/>
    <w:lvl w:ilvl="0" w:tplc="6CBE3D70">
      <w:start w:val="1"/>
      <w:numFmt w:val="decimal"/>
      <w:pStyle w:val="TableHead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24C403E"/>
    <w:multiLevelType w:val="hybridMultilevel"/>
    <w:tmpl w:val="4F585450"/>
    <w:lvl w:ilvl="0" w:tplc="A4EEC52A">
      <w:numFmt w:val="bullet"/>
      <w:lvlText w:val="•"/>
      <w:lvlJc w:val="left"/>
      <w:pPr>
        <w:ind w:left="1080" w:hanging="720"/>
      </w:pPr>
      <w:rPr>
        <w:rFonts w:ascii="Arial Narrow" w:eastAsia="Times New Roman" w:hAnsi="Arial Narrow"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3190963"/>
    <w:multiLevelType w:val="hybridMultilevel"/>
    <w:tmpl w:val="B66614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6924D55"/>
    <w:multiLevelType w:val="hybridMultilevel"/>
    <w:tmpl w:val="E6C808E8"/>
    <w:lvl w:ilvl="0" w:tplc="FC8E6E6E">
      <w:start w:val="1"/>
      <w:numFmt w:val="bullet"/>
      <w:lvlText w:val=""/>
      <w:lvlJc w:val="left"/>
      <w:pPr>
        <w:tabs>
          <w:tab w:val="num" w:pos="170"/>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76447E0"/>
    <w:multiLevelType w:val="hybridMultilevel"/>
    <w:tmpl w:val="29EEF1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8B95383"/>
    <w:multiLevelType w:val="hybridMultilevel"/>
    <w:tmpl w:val="9A8C565E"/>
    <w:lvl w:ilvl="0" w:tplc="D23E4C96">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2E80C81"/>
    <w:multiLevelType w:val="hybridMultilevel"/>
    <w:tmpl w:val="B110494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44E225C"/>
    <w:multiLevelType w:val="hybridMultilevel"/>
    <w:tmpl w:val="97AE61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28578E2"/>
    <w:multiLevelType w:val="hybridMultilevel"/>
    <w:tmpl w:val="8CC4AB8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3A07A2B"/>
    <w:multiLevelType w:val="hybridMultilevel"/>
    <w:tmpl w:val="356CC268"/>
    <w:lvl w:ilvl="0" w:tplc="9CBA3630">
      <w:numFmt w:val="bullet"/>
      <w:lvlText w:val="•"/>
      <w:lvlJc w:val="left"/>
      <w:pPr>
        <w:ind w:left="1080" w:hanging="720"/>
      </w:pPr>
      <w:rPr>
        <w:rFonts w:ascii="Arial Narrow" w:eastAsia="Times New Roman" w:hAnsi="Arial Narrow" w:cs="Times New Roman" w:hint="default"/>
        <w:color w:val="595959"/>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6460241"/>
    <w:multiLevelType w:val="hybridMultilevel"/>
    <w:tmpl w:val="2D7A1E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6F12FEC"/>
    <w:multiLevelType w:val="hybridMultilevel"/>
    <w:tmpl w:val="6936D43E"/>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E9421558">
      <w:start w:val="1"/>
      <w:numFmt w:val="decimal"/>
      <w:lvlText w:val="%4."/>
      <w:lvlJc w:val="left"/>
      <w:pPr>
        <w:tabs>
          <w:tab w:val="num" w:pos="2520"/>
        </w:tabs>
        <w:ind w:left="2520" w:hanging="360"/>
      </w:pPr>
      <w:rPr>
        <w:b/>
      </w:r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2" w15:restartNumberingAfterBreak="0">
    <w:nsid w:val="57DB23ED"/>
    <w:multiLevelType w:val="hybridMultilevel"/>
    <w:tmpl w:val="CA8855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99D347A"/>
    <w:multiLevelType w:val="hybridMultilevel"/>
    <w:tmpl w:val="D9D8BE02"/>
    <w:lvl w:ilvl="0" w:tplc="26F04E44">
      <w:numFmt w:val="bullet"/>
      <w:lvlText w:val="•"/>
      <w:lvlJc w:val="left"/>
      <w:pPr>
        <w:ind w:left="1080" w:hanging="720"/>
      </w:pPr>
      <w:rPr>
        <w:rFonts w:ascii="Arial Narrow" w:eastAsia="Times New Roman" w:hAnsi="Arial Narrow"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D2D4E08"/>
    <w:multiLevelType w:val="hybridMultilevel"/>
    <w:tmpl w:val="AE6CEC1E"/>
    <w:lvl w:ilvl="0" w:tplc="E0E44B56">
      <w:start w:val="1"/>
      <w:numFmt w:val="decimal"/>
      <w:lvlText w:val="%1."/>
      <w:lvlJc w:val="left"/>
      <w:pPr>
        <w:ind w:left="2062"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2782" w:hanging="360"/>
      </w:pPr>
    </w:lvl>
    <w:lvl w:ilvl="2" w:tplc="0C09001B" w:tentative="1">
      <w:start w:val="1"/>
      <w:numFmt w:val="lowerRoman"/>
      <w:lvlText w:val="%3."/>
      <w:lvlJc w:val="right"/>
      <w:pPr>
        <w:ind w:left="3502" w:hanging="180"/>
      </w:pPr>
    </w:lvl>
    <w:lvl w:ilvl="3" w:tplc="0C09000F" w:tentative="1">
      <w:start w:val="1"/>
      <w:numFmt w:val="decimal"/>
      <w:lvlText w:val="%4."/>
      <w:lvlJc w:val="left"/>
      <w:pPr>
        <w:ind w:left="4222" w:hanging="360"/>
      </w:pPr>
    </w:lvl>
    <w:lvl w:ilvl="4" w:tplc="0C090019" w:tentative="1">
      <w:start w:val="1"/>
      <w:numFmt w:val="lowerLetter"/>
      <w:lvlText w:val="%5."/>
      <w:lvlJc w:val="left"/>
      <w:pPr>
        <w:ind w:left="4942" w:hanging="360"/>
      </w:pPr>
    </w:lvl>
    <w:lvl w:ilvl="5" w:tplc="0C09001B" w:tentative="1">
      <w:start w:val="1"/>
      <w:numFmt w:val="lowerRoman"/>
      <w:lvlText w:val="%6."/>
      <w:lvlJc w:val="right"/>
      <w:pPr>
        <w:ind w:left="5662" w:hanging="180"/>
      </w:pPr>
    </w:lvl>
    <w:lvl w:ilvl="6" w:tplc="0C09000F" w:tentative="1">
      <w:start w:val="1"/>
      <w:numFmt w:val="decimal"/>
      <w:lvlText w:val="%7."/>
      <w:lvlJc w:val="left"/>
      <w:pPr>
        <w:ind w:left="6382" w:hanging="360"/>
      </w:pPr>
    </w:lvl>
    <w:lvl w:ilvl="7" w:tplc="0C090019" w:tentative="1">
      <w:start w:val="1"/>
      <w:numFmt w:val="lowerLetter"/>
      <w:lvlText w:val="%8."/>
      <w:lvlJc w:val="left"/>
      <w:pPr>
        <w:ind w:left="7102" w:hanging="360"/>
      </w:pPr>
    </w:lvl>
    <w:lvl w:ilvl="8" w:tplc="0C09001B" w:tentative="1">
      <w:start w:val="1"/>
      <w:numFmt w:val="lowerRoman"/>
      <w:lvlText w:val="%9."/>
      <w:lvlJc w:val="right"/>
      <w:pPr>
        <w:ind w:left="7822" w:hanging="180"/>
      </w:pPr>
    </w:lvl>
  </w:abstractNum>
  <w:abstractNum w:abstractNumId="35" w15:restartNumberingAfterBreak="0">
    <w:nsid w:val="5FC6714E"/>
    <w:multiLevelType w:val="multilevel"/>
    <w:tmpl w:val="7A301194"/>
    <w:lvl w:ilvl="0">
      <w:start w:val="1"/>
      <w:numFmt w:val="bullet"/>
      <w:lvlText w:val=""/>
      <w:lvlJc w:val="left"/>
      <w:pPr>
        <w:tabs>
          <w:tab w:val="num" w:pos="454"/>
        </w:tabs>
        <w:ind w:left="567" w:hanging="283"/>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2300677"/>
    <w:multiLevelType w:val="hybridMultilevel"/>
    <w:tmpl w:val="6DC45EE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30452CB"/>
    <w:multiLevelType w:val="hybridMultilevel"/>
    <w:tmpl w:val="FC2E2E26"/>
    <w:lvl w:ilvl="0" w:tplc="9CBA3630">
      <w:numFmt w:val="bullet"/>
      <w:lvlText w:val="•"/>
      <w:lvlJc w:val="left"/>
      <w:pPr>
        <w:ind w:left="1080" w:hanging="720"/>
      </w:pPr>
      <w:rPr>
        <w:rFonts w:ascii="Arial Narrow" w:eastAsia="Times New Roman" w:hAnsi="Arial Narrow" w:cs="Times New Roman" w:hint="default"/>
        <w:color w:val="595959"/>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5B76A70"/>
    <w:multiLevelType w:val="hybridMultilevel"/>
    <w:tmpl w:val="275C45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897261D"/>
    <w:multiLevelType w:val="hybridMultilevel"/>
    <w:tmpl w:val="780021DE"/>
    <w:lvl w:ilvl="0" w:tplc="B4EEAA90">
      <w:start w:val="1"/>
      <w:numFmt w:val="bullet"/>
      <w:lvlText w:val=""/>
      <w:lvlJc w:val="left"/>
      <w:pPr>
        <w:ind w:left="360" w:hanging="360"/>
      </w:pPr>
      <w:rPr>
        <w:rFonts w:ascii="Symbol" w:hAnsi="Symbol" w:hint="default"/>
        <w:sz w:val="18"/>
        <w:szCs w:val="18"/>
      </w:rPr>
    </w:lvl>
    <w:lvl w:ilvl="1" w:tplc="0C090003" w:tentative="1">
      <w:start w:val="1"/>
      <w:numFmt w:val="bullet"/>
      <w:lvlText w:val="o"/>
      <w:lvlJc w:val="left"/>
      <w:pPr>
        <w:ind w:left="1055" w:hanging="360"/>
      </w:pPr>
      <w:rPr>
        <w:rFonts w:ascii="Courier New" w:hAnsi="Courier New" w:cs="Courier New" w:hint="default"/>
      </w:rPr>
    </w:lvl>
    <w:lvl w:ilvl="2" w:tplc="0C090005" w:tentative="1">
      <w:start w:val="1"/>
      <w:numFmt w:val="bullet"/>
      <w:lvlText w:val=""/>
      <w:lvlJc w:val="left"/>
      <w:pPr>
        <w:ind w:left="1775" w:hanging="360"/>
      </w:pPr>
      <w:rPr>
        <w:rFonts w:ascii="Wingdings" w:hAnsi="Wingdings" w:hint="default"/>
      </w:rPr>
    </w:lvl>
    <w:lvl w:ilvl="3" w:tplc="0C090001" w:tentative="1">
      <w:start w:val="1"/>
      <w:numFmt w:val="bullet"/>
      <w:lvlText w:val=""/>
      <w:lvlJc w:val="left"/>
      <w:pPr>
        <w:ind w:left="2495" w:hanging="360"/>
      </w:pPr>
      <w:rPr>
        <w:rFonts w:ascii="Symbol" w:hAnsi="Symbol" w:hint="default"/>
      </w:rPr>
    </w:lvl>
    <w:lvl w:ilvl="4" w:tplc="0C090003" w:tentative="1">
      <w:start w:val="1"/>
      <w:numFmt w:val="bullet"/>
      <w:lvlText w:val="o"/>
      <w:lvlJc w:val="left"/>
      <w:pPr>
        <w:ind w:left="3215" w:hanging="360"/>
      </w:pPr>
      <w:rPr>
        <w:rFonts w:ascii="Courier New" w:hAnsi="Courier New" w:cs="Courier New" w:hint="default"/>
      </w:rPr>
    </w:lvl>
    <w:lvl w:ilvl="5" w:tplc="0C090005" w:tentative="1">
      <w:start w:val="1"/>
      <w:numFmt w:val="bullet"/>
      <w:lvlText w:val=""/>
      <w:lvlJc w:val="left"/>
      <w:pPr>
        <w:ind w:left="3935" w:hanging="360"/>
      </w:pPr>
      <w:rPr>
        <w:rFonts w:ascii="Wingdings" w:hAnsi="Wingdings" w:hint="default"/>
      </w:rPr>
    </w:lvl>
    <w:lvl w:ilvl="6" w:tplc="0C090001" w:tentative="1">
      <w:start w:val="1"/>
      <w:numFmt w:val="bullet"/>
      <w:lvlText w:val=""/>
      <w:lvlJc w:val="left"/>
      <w:pPr>
        <w:ind w:left="4655" w:hanging="360"/>
      </w:pPr>
      <w:rPr>
        <w:rFonts w:ascii="Symbol" w:hAnsi="Symbol" w:hint="default"/>
      </w:rPr>
    </w:lvl>
    <w:lvl w:ilvl="7" w:tplc="0C090003" w:tentative="1">
      <w:start w:val="1"/>
      <w:numFmt w:val="bullet"/>
      <w:lvlText w:val="o"/>
      <w:lvlJc w:val="left"/>
      <w:pPr>
        <w:ind w:left="5375" w:hanging="360"/>
      </w:pPr>
      <w:rPr>
        <w:rFonts w:ascii="Courier New" w:hAnsi="Courier New" w:cs="Courier New" w:hint="default"/>
      </w:rPr>
    </w:lvl>
    <w:lvl w:ilvl="8" w:tplc="0C090005" w:tentative="1">
      <w:start w:val="1"/>
      <w:numFmt w:val="bullet"/>
      <w:lvlText w:val=""/>
      <w:lvlJc w:val="left"/>
      <w:pPr>
        <w:ind w:left="6095" w:hanging="360"/>
      </w:pPr>
      <w:rPr>
        <w:rFonts w:ascii="Wingdings" w:hAnsi="Wingdings" w:hint="default"/>
      </w:rPr>
    </w:lvl>
  </w:abstractNum>
  <w:abstractNum w:abstractNumId="40" w15:restartNumberingAfterBreak="0">
    <w:nsid w:val="697D1C8C"/>
    <w:multiLevelType w:val="hybridMultilevel"/>
    <w:tmpl w:val="B9BA8B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DD30EA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15:restartNumberingAfterBreak="0">
    <w:nsid w:val="6F153B2A"/>
    <w:multiLevelType w:val="hybridMultilevel"/>
    <w:tmpl w:val="FBF462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2962275"/>
    <w:multiLevelType w:val="hybridMultilevel"/>
    <w:tmpl w:val="63985380"/>
    <w:lvl w:ilvl="0" w:tplc="9CBA3630">
      <w:numFmt w:val="bullet"/>
      <w:lvlText w:val="•"/>
      <w:lvlJc w:val="left"/>
      <w:pPr>
        <w:ind w:left="1080" w:hanging="720"/>
      </w:pPr>
      <w:rPr>
        <w:rFonts w:ascii="Arial Narrow" w:eastAsia="Times New Roman" w:hAnsi="Arial Narrow" w:cs="Times New Roman" w:hint="default"/>
        <w:color w:val="595959"/>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A60765C"/>
    <w:multiLevelType w:val="hybridMultilevel"/>
    <w:tmpl w:val="0F1E3F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1289821868">
    <w:abstractNumId w:val="36"/>
  </w:num>
  <w:num w:numId="2" w16cid:durableId="192620972">
    <w:abstractNumId w:val="23"/>
  </w:num>
  <w:num w:numId="3" w16cid:durableId="1567259069">
    <w:abstractNumId w:val="26"/>
  </w:num>
  <w:num w:numId="4" w16cid:durableId="1546602212">
    <w:abstractNumId w:val="41"/>
  </w:num>
  <w:num w:numId="5" w16cid:durableId="340011195">
    <w:abstractNumId w:val="28"/>
  </w:num>
  <w:num w:numId="6" w16cid:durableId="1718167922">
    <w:abstractNumId w:val="35"/>
  </w:num>
  <w:num w:numId="7" w16cid:durableId="1018504683">
    <w:abstractNumId w:val="4"/>
  </w:num>
  <w:num w:numId="8" w16cid:durableId="605306935">
    <w:abstractNumId w:val="32"/>
  </w:num>
  <w:num w:numId="9" w16cid:durableId="745879813">
    <w:abstractNumId w:val="24"/>
  </w:num>
  <w:num w:numId="10" w16cid:durableId="331029860">
    <w:abstractNumId w:val="21"/>
  </w:num>
  <w:num w:numId="11" w16cid:durableId="1556117971">
    <w:abstractNumId w:val="14"/>
  </w:num>
  <w:num w:numId="12" w16cid:durableId="522667525">
    <w:abstractNumId w:val="43"/>
  </w:num>
  <w:num w:numId="13" w16cid:durableId="1672416449">
    <w:abstractNumId w:val="16"/>
  </w:num>
  <w:num w:numId="14" w16cid:durableId="1215198971">
    <w:abstractNumId w:val="33"/>
  </w:num>
  <w:num w:numId="15" w16cid:durableId="1976250621">
    <w:abstractNumId w:val="37"/>
  </w:num>
  <w:num w:numId="16" w16cid:durableId="1805737931">
    <w:abstractNumId w:val="30"/>
  </w:num>
  <w:num w:numId="17" w16cid:durableId="264651874">
    <w:abstractNumId w:val="34"/>
  </w:num>
  <w:num w:numId="18" w16cid:durableId="1593201907">
    <w:abstractNumId w:val="27"/>
  </w:num>
  <w:num w:numId="19" w16cid:durableId="9263894">
    <w:abstractNumId w:val="6"/>
  </w:num>
  <w:num w:numId="20" w16cid:durableId="730811928">
    <w:abstractNumId w:val="9"/>
  </w:num>
  <w:num w:numId="21" w16cid:durableId="1470829358">
    <w:abstractNumId w:val="29"/>
  </w:num>
  <w:num w:numId="22" w16cid:durableId="1063334317">
    <w:abstractNumId w:val="44"/>
  </w:num>
  <w:num w:numId="23" w16cid:durableId="1141071462">
    <w:abstractNumId w:val="5"/>
  </w:num>
  <w:num w:numId="24" w16cid:durableId="1732920599">
    <w:abstractNumId w:val="31"/>
  </w:num>
  <w:num w:numId="25" w16cid:durableId="1226642003">
    <w:abstractNumId w:val="39"/>
  </w:num>
  <w:num w:numId="26" w16cid:durableId="17120606">
    <w:abstractNumId w:val="11"/>
  </w:num>
  <w:num w:numId="27" w16cid:durableId="1196236943">
    <w:abstractNumId w:val="15"/>
  </w:num>
  <w:num w:numId="28" w16cid:durableId="304703571">
    <w:abstractNumId w:val="2"/>
  </w:num>
  <w:num w:numId="29" w16cid:durableId="1227494449">
    <w:abstractNumId w:val="42"/>
  </w:num>
  <w:num w:numId="30" w16cid:durableId="1492404032">
    <w:abstractNumId w:val="20"/>
  </w:num>
  <w:num w:numId="31" w16cid:durableId="947739649">
    <w:abstractNumId w:val="25"/>
  </w:num>
  <w:num w:numId="32" w16cid:durableId="1306156839">
    <w:abstractNumId w:val="19"/>
  </w:num>
  <w:num w:numId="33" w16cid:durableId="1814365577">
    <w:abstractNumId w:val="38"/>
  </w:num>
  <w:num w:numId="34" w16cid:durableId="683362757">
    <w:abstractNumId w:val="3"/>
  </w:num>
  <w:num w:numId="35" w16cid:durableId="249436119">
    <w:abstractNumId w:val="7"/>
  </w:num>
  <w:num w:numId="36" w16cid:durableId="983922903">
    <w:abstractNumId w:val="22"/>
  </w:num>
  <w:num w:numId="37" w16cid:durableId="545340401">
    <w:abstractNumId w:val="18"/>
  </w:num>
  <w:num w:numId="38" w16cid:durableId="257716739">
    <w:abstractNumId w:val="8"/>
  </w:num>
  <w:num w:numId="39" w16cid:durableId="595946725">
    <w:abstractNumId w:val="17"/>
  </w:num>
  <w:num w:numId="40" w16cid:durableId="260065904">
    <w:abstractNumId w:val="12"/>
  </w:num>
  <w:num w:numId="41" w16cid:durableId="961378242">
    <w:abstractNumId w:val="13"/>
  </w:num>
  <w:num w:numId="42" w16cid:durableId="1288780890">
    <w:abstractNumId w:val="0"/>
  </w:num>
  <w:num w:numId="43" w16cid:durableId="30882946">
    <w:abstractNumId w:val="40"/>
  </w:num>
  <w:num w:numId="44" w16cid:durableId="1654866026">
    <w:abstractNumId w:val="10"/>
  </w:num>
  <w:num w:numId="45" w16cid:durableId="466092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2FD"/>
    <w:rsid w:val="00003FB1"/>
    <w:rsid w:val="0001230C"/>
    <w:rsid w:val="00013221"/>
    <w:rsid w:val="000139C7"/>
    <w:rsid w:val="00016D54"/>
    <w:rsid w:val="00017CE0"/>
    <w:rsid w:val="00024970"/>
    <w:rsid w:val="00030A2F"/>
    <w:rsid w:val="00037366"/>
    <w:rsid w:val="00037B24"/>
    <w:rsid w:val="0004127A"/>
    <w:rsid w:val="00047736"/>
    <w:rsid w:val="00047D0E"/>
    <w:rsid w:val="00047D64"/>
    <w:rsid w:val="00051694"/>
    <w:rsid w:val="0005336F"/>
    <w:rsid w:val="000555BB"/>
    <w:rsid w:val="00055E21"/>
    <w:rsid w:val="00056274"/>
    <w:rsid w:val="000567E1"/>
    <w:rsid w:val="00063F59"/>
    <w:rsid w:val="0006612D"/>
    <w:rsid w:val="00073049"/>
    <w:rsid w:val="00073650"/>
    <w:rsid w:val="000840A0"/>
    <w:rsid w:val="00087563"/>
    <w:rsid w:val="00087ED5"/>
    <w:rsid w:val="000955F3"/>
    <w:rsid w:val="000A0EEE"/>
    <w:rsid w:val="000A15B3"/>
    <w:rsid w:val="000A2A40"/>
    <w:rsid w:val="000A4108"/>
    <w:rsid w:val="000B00C7"/>
    <w:rsid w:val="000B3480"/>
    <w:rsid w:val="000B6CCC"/>
    <w:rsid w:val="000C2167"/>
    <w:rsid w:val="000C5312"/>
    <w:rsid w:val="000C55AB"/>
    <w:rsid w:val="000C6831"/>
    <w:rsid w:val="000D00BD"/>
    <w:rsid w:val="000D3B9F"/>
    <w:rsid w:val="000E02E1"/>
    <w:rsid w:val="000E4154"/>
    <w:rsid w:val="000E53D4"/>
    <w:rsid w:val="000E6A23"/>
    <w:rsid w:val="000E6C96"/>
    <w:rsid w:val="000E6DA2"/>
    <w:rsid w:val="000F02FA"/>
    <w:rsid w:val="000F033F"/>
    <w:rsid w:val="000F50F7"/>
    <w:rsid w:val="000F7BAE"/>
    <w:rsid w:val="00110E51"/>
    <w:rsid w:val="00113EA1"/>
    <w:rsid w:val="00122730"/>
    <w:rsid w:val="00124F7F"/>
    <w:rsid w:val="0013211B"/>
    <w:rsid w:val="001337E0"/>
    <w:rsid w:val="00135F43"/>
    <w:rsid w:val="00140F0B"/>
    <w:rsid w:val="00141301"/>
    <w:rsid w:val="0014293E"/>
    <w:rsid w:val="0015195F"/>
    <w:rsid w:val="0015469C"/>
    <w:rsid w:val="00154AF2"/>
    <w:rsid w:val="00160DFE"/>
    <w:rsid w:val="00163E00"/>
    <w:rsid w:val="00166429"/>
    <w:rsid w:val="001743E3"/>
    <w:rsid w:val="001764CC"/>
    <w:rsid w:val="0018034F"/>
    <w:rsid w:val="00181E46"/>
    <w:rsid w:val="00186761"/>
    <w:rsid w:val="00190AA5"/>
    <w:rsid w:val="00190F26"/>
    <w:rsid w:val="001923C3"/>
    <w:rsid w:val="00193091"/>
    <w:rsid w:val="00194982"/>
    <w:rsid w:val="00195CF2"/>
    <w:rsid w:val="00196847"/>
    <w:rsid w:val="00196B90"/>
    <w:rsid w:val="001A2AEC"/>
    <w:rsid w:val="001A3D85"/>
    <w:rsid w:val="001A426D"/>
    <w:rsid w:val="001A43CB"/>
    <w:rsid w:val="001A6B32"/>
    <w:rsid w:val="001B1DE6"/>
    <w:rsid w:val="001B34A3"/>
    <w:rsid w:val="001C1317"/>
    <w:rsid w:val="001C30F0"/>
    <w:rsid w:val="001C3DCC"/>
    <w:rsid w:val="001C4824"/>
    <w:rsid w:val="001C58BD"/>
    <w:rsid w:val="001C5CAC"/>
    <w:rsid w:val="001C615E"/>
    <w:rsid w:val="001D3FD3"/>
    <w:rsid w:val="001E2A9F"/>
    <w:rsid w:val="001E7801"/>
    <w:rsid w:val="001F2747"/>
    <w:rsid w:val="0020769B"/>
    <w:rsid w:val="00210E62"/>
    <w:rsid w:val="00211257"/>
    <w:rsid w:val="00220455"/>
    <w:rsid w:val="0022482D"/>
    <w:rsid w:val="00224EE6"/>
    <w:rsid w:val="00226777"/>
    <w:rsid w:val="002308E3"/>
    <w:rsid w:val="00230DD4"/>
    <w:rsid w:val="00232186"/>
    <w:rsid w:val="00234074"/>
    <w:rsid w:val="00234D77"/>
    <w:rsid w:val="002360CD"/>
    <w:rsid w:val="00241550"/>
    <w:rsid w:val="00243D6F"/>
    <w:rsid w:val="00247769"/>
    <w:rsid w:val="0025229A"/>
    <w:rsid w:val="00254766"/>
    <w:rsid w:val="00254A2A"/>
    <w:rsid w:val="00265A22"/>
    <w:rsid w:val="00284845"/>
    <w:rsid w:val="00285935"/>
    <w:rsid w:val="002860EE"/>
    <w:rsid w:val="00296285"/>
    <w:rsid w:val="002A12E7"/>
    <w:rsid w:val="002A698B"/>
    <w:rsid w:val="002C1DF7"/>
    <w:rsid w:val="002C2451"/>
    <w:rsid w:val="002C32A3"/>
    <w:rsid w:val="002C5C8B"/>
    <w:rsid w:val="002C75C7"/>
    <w:rsid w:val="002D0E62"/>
    <w:rsid w:val="002D1FF6"/>
    <w:rsid w:val="002D20F4"/>
    <w:rsid w:val="002D3005"/>
    <w:rsid w:val="002D4C31"/>
    <w:rsid w:val="002D6839"/>
    <w:rsid w:val="002E0080"/>
    <w:rsid w:val="002E0317"/>
    <w:rsid w:val="002E5137"/>
    <w:rsid w:val="002F049F"/>
    <w:rsid w:val="002F4F9E"/>
    <w:rsid w:val="002F67D8"/>
    <w:rsid w:val="00305078"/>
    <w:rsid w:val="00307269"/>
    <w:rsid w:val="00311E31"/>
    <w:rsid w:val="00314E71"/>
    <w:rsid w:val="0032460E"/>
    <w:rsid w:val="003264F6"/>
    <w:rsid w:val="00342D95"/>
    <w:rsid w:val="00351C24"/>
    <w:rsid w:val="00360755"/>
    <w:rsid w:val="00366A5B"/>
    <w:rsid w:val="00375442"/>
    <w:rsid w:val="00380AC8"/>
    <w:rsid w:val="00382236"/>
    <w:rsid w:val="003851F1"/>
    <w:rsid w:val="00390187"/>
    <w:rsid w:val="00391AC3"/>
    <w:rsid w:val="00393035"/>
    <w:rsid w:val="003945D0"/>
    <w:rsid w:val="003A24C7"/>
    <w:rsid w:val="003A268D"/>
    <w:rsid w:val="003A5482"/>
    <w:rsid w:val="003A62F2"/>
    <w:rsid w:val="003A6C77"/>
    <w:rsid w:val="003A6F6F"/>
    <w:rsid w:val="003B76F3"/>
    <w:rsid w:val="003C29E1"/>
    <w:rsid w:val="003C4372"/>
    <w:rsid w:val="003C6767"/>
    <w:rsid w:val="003D05D7"/>
    <w:rsid w:val="003D1042"/>
    <w:rsid w:val="003D4306"/>
    <w:rsid w:val="003E0B2A"/>
    <w:rsid w:val="003E2E36"/>
    <w:rsid w:val="003E531E"/>
    <w:rsid w:val="00401F87"/>
    <w:rsid w:val="00410044"/>
    <w:rsid w:val="004140B1"/>
    <w:rsid w:val="0041415E"/>
    <w:rsid w:val="004151A3"/>
    <w:rsid w:val="00420A4C"/>
    <w:rsid w:val="0042184E"/>
    <w:rsid w:val="00422901"/>
    <w:rsid w:val="00432FFE"/>
    <w:rsid w:val="00434462"/>
    <w:rsid w:val="004360F5"/>
    <w:rsid w:val="00443225"/>
    <w:rsid w:val="004512BD"/>
    <w:rsid w:val="004570B5"/>
    <w:rsid w:val="00467FB6"/>
    <w:rsid w:val="00472D0A"/>
    <w:rsid w:val="00475173"/>
    <w:rsid w:val="00482AFC"/>
    <w:rsid w:val="00485352"/>
    <w:rsid w:val="0049436C"/>
    <w:rsid w:val="004960BB"/>
    <w:rsid w:val="00496B55"/>
    <w:rsid w:val="00496DF8"/>
    <w:rsid w:val="00497478"/>
    <w:rsid w:val="004A58A2"/>
    <w:rsid w:val="004A5BEA"/>
    <w:rsid w:val="004A5D0E"/>
    <w:rsid w:val="004A76B9"/>
    <w:rsid w:val="004B0038"/>
    <w:rsid w:val="004B32CE"/>
    <w:rsid w:val="004B3C66"/>
    <w:rsid w:val="004B65FF"/>
    <w:rsid w:val="004C26EC"/>
    <w:rsid w:val="004C40CE"/>
    <w:rsid w:val="004C4210"/>
    <w:rsid w:val="004C6017"/>
    <w:rsid w:val="004D0C29"/>
    <w:rsid w:val="004D4077"/>
    <w:rsid w:val="004D4EFB"/>
    <w:rsid w:val="004D62FF"/>
    <w:rsid w:val="004D6920"/>
    <w:rsid w:val="004D7560"/>
    <w:rsid w:val="004D764E"/>
    <w:rsid w:val="004E3456"/>
    <w:rsid w:val="004E56AA"/>
    <w:rsid w:val="004E71A8"/>
    <w:rsid w:val="004F4340"/>
    <w:rsid w:val="004F67A4"/>
    <w:rsid w:val="00503193"/>
    <w:rsid w:val="00503272"/>
    <w:rsid w:val="0051427A"/>
    <w:rsid w:val="005302B1"/>
    <w:rsid w:val="005319FD"/>
    <w:rsid w:val="00533F25"/>
    <w:rsid w:val="00533F2A"/>
    <w:rsid w:val="00534E46"/>
    <w:rsid w:val="00536BAD"/>
    <w:rsid w:val="00537C0A"/>
    <w:rsid w:val="0054178B"/>
    <w:rsid w:val="00543661"/>
    <w:rsid w:val="00550DCE"/>
    <w:rsid w:val="0055563B"/>
    <w:rsid w:val="00557080"/>
    <w:rsid w:val="00560414"/>
    <w:rsid w:val="00561650"/>
    <w:rsid w:val="0056257B"/>
    <w:rsid w:val="00562FB6"/>
    <w:rsid w:val="005658F0"/>
    <w:rsid w:val="00567EB1"/>
    <w:rsid w:val="00571049"/>
    <w:rsid w:val="00572FB3"/>
    <w:rsid w:val="00576791"/>
    <w:rsid w:val="0057767B"/>
    <w:rsid w:val="005864C6"/>
    <w:rsid w:val="00592042"/>
    <w:rsid w:val="005947B2"/>
    <w:rsid w:val="005B1E35"/>
    <w:rsid w:val="005B1E89"/>
    <w:rsid w:val="005B2385"/>
    <w:rsid w:val="005C261E"/>
    <w:rsid w:val="005C48EA"/>
    <w:rsid w:val="005C5A3B"/>
    <w:rsid w:val="005C66A5"/>
    <w:rsid w:val="005D0633"/>
    <w:rsid w:val="005D25FC"/>
    <w:rsid w:val="005D2A2A"/>
    <w:rsid w:val="005D7265"/>
    <w:rsid w:val="005E29AE"/>
    <w:rsid w:val="005E3409"/>
    <w:rsid w:val="005E7696"/>
    <w:rsid w:val="005F0AD0"/>
    <w:rsid w:val="005F2B1A"/>
    <w:rsid w:val="005F4939"/>
    <w:rsid w:val="005F7A0A"/>
    <w:rsid w:val="00611898"/>
    <w:rsid w:val="006151C0"/>
    <w:rsid w:val="006201F2"/>
    <w:rsid w:val="00622483"/>
    <w:rsid w:val="006262F1"/>
    <w:rsid w:val="00633696"/>
    <w:rsid w:val="00637837"/>
    <w:rsid w:val="0064302F"/>
    <w:rsid w:val="006441D2"/>
    <w:rsid w:val="006442EA"/>
    <w:rsid w:val="00645A60"/>
    <w:rsid w:val="006461E7"/>
    <w:rsid w:val="0064754D"/>
    <w:rsid w:val="00653A6A"/>
    <w:rsid w:val="00664AF4"/>
    <w:rsid w:val="006701CB"/>
    <w:rsid w:val="00670ADC"/>
    <w:rsid w:val="00681901"/>
    <w:rsid w:val="00685B7D"/>
    <w:rsid w:val="006A74CD"/>
    <w:rsid w:val="006A7F44"/>
    <w:rsid w:val="006B4126"/>
    <w:rsid w:val="006B540B"/>
    <w:rsid w:val="006B6DE8"/>
    <w:rsid w:val="006B7321"/>
    <w:rsid w:val="006C5B68"/>
    <w:rsid w:val="006C637A"/>
    <w:rsid w:val="006C6EAD"/>
    <w:rsid w:val="006D057A"/>
    <w:rsid w:val="006D2767"/>
    <w:rsid w:val="006D6332"/>
    <w:rsid w:val="006D784B"/>
    <w:rsid w:val="006E0702"/>
    <w:rsid w:val="006F3013"/>
    <w:rsid w:val="006F38A1"/>
    <w:rsid w:val="006F3A43"/>
    <w:rsid w:val="007016F5"/>
    <w:rsid w:val="00702595"/>
    <w:rsid w:val="00705172"/>
    <w:rsid w:val="007133E5"/>
    <w:rsid w:val="0071579E"/>
    <w:rsid w:val="007162D4"/>
    <w:rsid w:val="0071685C"/>
    <w:rsid w:val="0072163C"/>
    <w:rsid w:val="00722776"/>
    <w:rsid w:val="007479BF"/>
    <w:rsid w:val="00756927"/>
    <w:rsid w:val="0075724A"/>
    <w:rsid w:val="00757F92"/>
    <w:rsid w:val="007621BC"/>
    <w:rsid w:val="007665A6"/>
    <w:rsid w:val="00773468"/>
    <w:rsid w:val="007734F2"/>
    <w:rsid w:val="00773E47"/>
    <w:rsid w:val="00774DFC"/>
    <w:rsid w:val="007753DC"/>
    <w:rsid w:val="007767AD"/>
    <w:rsid w:val="00777404"/>
    <w:rsid w:val="007805C4"/>
    <w:rsid w:val="007855B2"/>
    <w:rsid w:val="00785E6D"/>
    <w:rsid w:val="007863B7"/>
    <w:rsid w:val="0079040D"/>
    <w:rsid w:val="00792F43"/>
    <w:rsid w:val="007933B3"/>
    <w:rsid w:val="00797668"/>
    <w:rsid w:val="007A53BC"/>
    <w:rsid w:val="007A5EF5"/>
    <w:rsid w:val="007A6A4B"/>
    <w:rsid w:val="007B1250"/>
    <w:rsid w:val="007B4015"/>
    <w:rsid w:val="007C3781"/>
    <w:rsid w:val="007D0C44"/>
    <w:rsid w:val="007D10CF"/>
    <w:rsid w:val="007D134D"/>
    <w:rsid w:val="007E0CA8"/>
    <w:rsid w:val="007E23B0"/>
    <w:rsid w:val="007E5AB9"/>
    <w:rsid w:val="007F00AB"/>
    <w:rsid w:val="007F0226"/>
    <w:rsid w:val="007F16EF"/>
    <w:rsid w:val="007F1B93"/>
    <w:rsid w:val="007F243F"/>
    <w:rsid w:val="007F6C10"/>
    <w:rsid w:val="0080114D"/>
    <w:rsid w:val="00805D3B"/>
    <w:rsid w:val="00806CC8"/>
    <w:rsid w:val="008157DB"/>
    <w:rsid w:val="0082089C"/>
    <w:rsid w:val="008227AF"/>
    <w:rsid w:val="00823F80"/>
    <w:rsid w:val="00830CE8"/>
    <w:rsid w:val="0083265D"/>
    <w:rsid w:val="00833AB3"/>
    <w:rsid w:val="00833E11"/>
    <w:rsid w:val="0083431F"/>
    <w:rsid w:val="008355EE"/>
    <w:rsid w:val="0083570F"/>
    <w:rsid w:val="00837065"/>
    <w:rsid w:val="00841EB0"/>
    <w:rsid w:val="00847407"/>
    <w:rsid w:val="00847DD7"/>
    <w:rsid w:val="00852C83"/>
    <w:rsid w:val="00854302"/>
    <w:rsid w:val="008616DF"/>
    <w:rsid w:val="008633E1"/>
    <w:rsid w:val="008666FB"/>
    <w:rsid w:val="00866B2C"/>
    <w:rsid w:val="0087714F"/>
    <w:rsid w:val="008822D1"/>
    <w:rsid w:val="008865E4"/>
    <w:rsid w:val="0088783F"/>
    <w:rsid w:val="00887BDC"/>
    <w:rsid w:val="0089370B"/>
    <w:rsid w:val="008A6861"/>
    <w:rsid w:val="008A6DA9"/>
    <w:rsid w:val="008B25D2"/>
    <w:rsid w:val="008C0088"/>
    <w:rsid w:val="008C6C02"/>
    <w:rsid w:val="008D0B94"/>
    <w:rsid w:val="008D5D3F"/>
    <w:rsid w:val="008D6483"/>
    <w:rsid w:val="008D6AC3"/>
    <w:rsid w:val="008E6118"/>
    <w:rsid w:val="008E678A"/>
    <w:rsid w:val="008F2085"/>
    <w:rsid w:val="008F316B"/>
    <w:rsid w:val="008F438A"/>
    <w:rsid w:val="00901724"/>
    <w:rsid w:val="009152C0"/>
    <w:rsid w:val="009163D3"/>
    <w:rsid w:val="00923898"/>
    <w:rsid w:val="009260F5"/>
    <w:rsid w:val="009262A6"/>
    <w:rsid w:val="00933BD7"/>
    <w:rsid w:val="00941280"/>
    <w:rsid w:val="00941A7B"/>
    <w:rsid w:val="00945C02"/>
    <w:rsid w:val="00952AE6"/>
    <w:rsid w:val="00952B7F"/>
    <w:rsid w:val="00956BE5"/>
    <w:rsid w:val="00965A02"/>
    <w:rsid w:val="00970B0D"/>
    <w:rsid w:val="00972ECC"/>
    <w:rsid w:val="00973950"/>
    <w:rsid w:val="00976A57"/>
    <w:rsid w:val="0097727D"/>
    <w:rsid w:val="00981F61"/>
    <w:rsid w:val="00982475"/>
    <w:rsid w:val="0098288A"/>
    <w:rsid w:val="00982E24"/>
    <w:rsid w:val="00983A50"/>
    <w:rsid w:val="009864D7"/>
    <w:rsid w:val="00992B66"/>
    <w:rsid w:val="00994DB8"/>
    <w:rsid w:val="009A0989"/>
    <w:rsid w:val="009A2161"/>
    <w:rsid w:val="009A43BD"/>
    <w:rsid w:val="009A5994"/>
    <w:rsid w:val="009A6671"/>
    <w:rsid w:val="009A6986"/>
    <w:rsid w:val="009B215A"/>
    <w:rsid w:val="009B52E8"/>
    <w:rsid w:val="009C1CBC"/>
    <w:rsid w:val="009C345F"/>
    <w:rsid w:val="009C7C34"/>
    <w:rsid w:val="009D2E0F"/>
    <w:rsid w:val="009D45F6"/>
    <w:rsid w:val="009E09DC"/>
    <w:rsid w:val="009E22BC"/>
    <w:rsid w:val="009E322C"/>
    <w:rsid w:val="009E4420"/>
    <w:rsid w:val="009E5BC1"/>
    <w:rsid w:val="009E6BED"/>
    <w:rsid w:val="009F6DE2"/>
    <w:rsid w:val="009F7384"/>
    <w:rsid w:val="009F7D69"/>
    <w:rsid w:val="00A00F19"/>
    <w:rsid w:val="00A025E1"/>
    <w:rsid w:val="00A03157"/>
    <w:rsid w:val="00A15F62"/>
    <w:rsid w:val="00A17B68"/>
    <w:rsid w:val="00A21256"/>
    <w:rsid w:val="00A21854"/>
    <w:rsid w:val="00A21EEC"/>
    <w:rsid w:val="00A23EF2"/>
    <w:rsid w:val="00A259BF"/>
    <w:rsid w:val="00A26513"/>
    <w:rsid w:val="00A26920"/>
    <w:rsid w:val="00A27724"/>
    <w:rsid w:val="00A300A2"/>
    <w:rsid w:val="00A32595"/>
    <w:rsid w:val="00A3733E"/>
    <w:rsid w:val="00A42B98"/>
    <w:rsid w:val="00A47A2A"/>
    <w:rsid w:val="00A51B72"/>
    <w:rsid w:val="00A53536"/>
    <w:rsid w:val="00A553A3"/>
    <w:rsid w:val="00A55868"/>
    <w:rsid w:val="00A55EEF"/>
    <w:rsid w:val="00A576EB"/>
    <w:rsid w:val="00A60080"/>
    <w:rsid w:val="00A60489"/>
    <w:rsid w:val="00A61B99"/>
    <w:rsid w:val="00A61F72"/>
    <w:rsid w:val="00A6421F"/>
    <w:rsid w:val="00A64588"/>
    <w:rsid w:val="00A715DA"/>
    <w:rsid w:val="00A764D6"/>
    <w:rsid w:val="00A76D82"/>
    <w:rsid w:val="00A80486"/>
    <w:rsid w:val="00A80FD8"/>
    <w:rsid w:val="00A85F2B"/>
    <w:rsid w:val="00A92D85"/>
    <w:rsid w:val="00A9484A"/>
    <w:rsid w:val="00AA3436"/>
    <w:rsid w:val="00AA3A46"/>
    <w:rsid w:val="00AB0149"/>
    <w:rsid w:val="00AB0BBF"/>
    <w:rsid w:val="00AC1B5F"/>
    <w:rsid w:val="00AC1DC2"/>
    <w:rsid w:val="00AC204C"/>
    <w:rsid w:val="00AD3172"/>
    <w:rsid w:val="00AD6005"/>
    <w:rsid w:val="00AD7E59"/>
    <w:rsid w:val="00AE2596"/>
    <w:rsid w:val="00AE4974"/>
    <w:rsid w:val="00AE7BC3"/>
    <w:rsid w:val="00AF2756"/>
    <w:rsid w:val="00AF6EA5"/>
    <w:rsid w:val="00AF75A6"/>
    <w:rsid w:val="00B03718"/>
    <w:rsid w:val="00B03830"/>
    <w:rsid w:val="00B039E6"/>
    <w:rsid w:val="00B05666"/>
    <w:rsid w:val="00B072E0"/>
    <w:rsid w:val="00B07501"/>
    <w:rsid w:val="00B0752F"/>
    <w:rsid w:val="00B112D2"/>
    <w:rsid w:val="00B1660E"/>
    <w:rsid w:val="00B27756"/>
    <w:rsid w:val="00B27C61"/>
    <w:rsid w:val="00B30FF1"/>
    <w:rsid w:val="00B3220A"/>
    <w:rsid w:val="00B35B82"/>
    <w:rsid w:val="00B37369"/>
    <w:rsid w:val="00B43CE7"/>
    <w:rsid w:val="00B45A5E"/>
    <w:rsid w:val="00B46BB2"/>
    <w:rsid w:val="00B5671B"/>
    <w:rsid w:val="00B57632"/>
    <w:rsid w:val="00B62397"/>
    <w:rsid w:val="00B637FE"/>
    <w:rsid w:val="00B666DD"/>
    <w:rsid w:val="00B674EE"/>
    <w:rsid w:val="00B75292"/>
    <w:rsid w:val="00B81244"/>
    <w:rsid w:val="00B844A3"/>
    <w:rsid w:val="00B869A5"/>
    <w:rsid w:val="00B86AD6"/>
    <w:rsid w:val="00B92FA8"/>
    <w:rsid w:val="00B93CBB"/>
    <w:rsid w:val="00BB7100"/>
    <w:rsid w:val="00BB751B"/>
    <w:rsid w:val="00BC50DF"/>
    <w:rsid w:val="00BC67A4"/>
    <w:rsid w:val="00BD5F09"/>
    <w:rsid w:val="00BD75F7"/>
    <w:rsid w:val="00BE1EDD"/>
    <w:rsid w:val="00BE5CB5"/>
    <w:rsid w:val="00BE6150"/>
    <w:rsid w:val="00BF2579"/>
    <w:rsid w:val="00BF4CA1"/>
    <w:rsid w:val="00BF59FF"/>
    <w:rsid w:val="00BF5FED"/>
    <w:rsid w:val="00BF68DA"/>
    <w:rsid w:val="00BF6BD3"/>
    <w:rsid w:val="00BF783E"/>
    <w:rsid w:val="00C01194"/>
    <w:rsid w:val="00C01397"/>
    <w:rsid w:val="00C054E7"/>
    <w:rsid w:val="00C05B89"/>
    <w:rsid w:val="00C10C0D"/>
    <w:rsid w:val="00C11583"/>
    <w:rsid w:val="00C17976"/>
    <w:rsid w:val="00C250F0"/>
    <w:rsid w:val="00C3522B"/>
    <w:rsid w:val="00C36BE3"/>
    <w:rsid w:val="00C41EE9"/>
    <w:rsid w:val="00C45612"/>
    <w:rsid w:val="00C500F1"/>
    <w:rsid w:val="00C54C79"/>
    <w:rsid w:val="00C613A0"/>
    <w:rsid w:val="00C62CC4"/>
    <w:rsid w:val="00C6455B"/>
    <w:rsid w:val="00C72A23"/>
    <w:rsid w:val="00C80BCE"/>
    <w:rsid w:val="00C80BF2"/>
    <w:rsid w:val="00C8377A"/>
    <w:rsid w:val="00C847FF"/>
    <w:rsid w:val="00C90932"/>
    <w:rsid w:val="00C90BF1"/>
    <w:rsid w:val="00C93803"/>
    <w:rsid w:val="00C94B21"/>
    <w:rsid w:val="00C96D5C"/>
    <w:rsid w:val="00CA0F40"/>
    <w:rsid w:val="00CA22EA"/>
    <w:rsid w:val="00CA4D9F"/>
    <w:rsid w:val="00CA6C37"/>
    <w:rsid w:val="00CA6C77"/>
    <w:rsid w:val="00CB030A"/>
    <w:rsid w:val="00CB1740"/>
    <w:rsid w:val="00CB1BED"/>
    <w:rsid w:val="00CB24E1"/>
    <w:rsid w:val="00CB5EFA"/>
    <w:rsid w:val="00CC2290"/>
    <w:rsid w:val="00CC2494"/>
    <w:rsid w:val="00CC3EC8"/>
    <w:rsid w:val="00CC70AD"/>
    <w:rsid w:val="00CD542D"/>
    <w:rsid w:val="00CD6B3E"/>
    <w:rsid w:val="00CD6E52"/>
    <w:rsid w:val="00CE145E"/>
    <w:rsid w:val="00CE1CE6"/>
    <w:rsid w:val="00CE2E1E"/>
    <w:rsid w:val="00CE2FF3"/>
    <w:rsid w:val="00CE466F"/>
    <w:rsid w:val="00CE60C5"/>
    <w:rsid w:val="00CF0AFF"/>
    <w:rsid w:val="00CF12FD"/>
    <w:rsid w:val="00CF3F68"/>
    <w:rsid w:val="00CF695A"/>
    <w:rsid w:val="00D05DA2"/>
    <w:rsid w:val="00D10A9A"/>
    <w:rsid w:val="00D2056E"/>
    <w:rsid w:val="00D2066C"/>
    <w:rsid w:val="00D22478"/>
    <w:rsid w:val="00D23653"/>
    <w:rsid w:val="00D245EC"/>
    <w:rsid w:val="00D277A8"/>
    <w:rsid w:val="00D32F59"/>
    <w:rsid w:val="00D35692"/>
    <w:rsid w:val="00D414AF"/>
    <w:rsid w:val="00D505DD"/>
    <w:rsid w:val="00D50748"/>
    <w:rsid w:val="00D509E4"/>
    <w:rsid w:val="00D518E1"/>
    <w:rsid w:val="00D51925"/>
    <w:rsid w:val="00D54D11"/>
    <w:rsid w:val="00D55396"/>
    <w:rsid w:val="00D61E65"/>
    <w:rsid w:val="00D676BD"/>
    <w:rsid w:val="00D738B3"/>
    <w:rsid w:val="00D74661"/>
    <w:rsid w:val="00D75696"/>
    <w:rsid w:val="00D805F9"/>
    <w:rsid w:val="00D86B60"/>
    <w:rsid w:val="00D86C4B"/>
    <w:rsid w:val="00D906AF"/>
    <w:rsid w:val="00D90E7A"/>
    <w:rsid w:val="00D91144"/>
    <w:rsid w:val="00D96675"/>
    <w:rsid w:val="00DA0E83"/>
    <w:rsid w:val="00DA244D"/>
    <w:rsid w:val="00DA55FB"/>
    <w:rsid w:val="00DB3E58"/>
    <w:rsid w:val="00DB547B"/>
    <w:rsid w:val="00DB5F56"/>
    <w:rsid w:val="00DC0D48"/>
    <w:rsid w:val="00DC21FB"/>
    <w:rsid w:val="00DC38AF"/>
    <w:rsid w:val="00DC3A1A"/>
    <w:rsid w:val="00DC3FEA"/>
    <w:rsid w:val="00DC46E1"/>
    <w:rsid w:val="00DC6C4D"/>
    <w:rsid w:val="00DD00A5"/>
    <w:rsid w:val="00DD10B9"/>
    <w:rsid w:val="00DD30D4"/>
    <w:rsid w:val="00DD5EA1"/>
    <w:rsid w:val="00DE2325"/>
    <w:rsid w:val="00DE5251"/>
    <w:rsid w:val="00DF28FC"/>
    <w:rsid w:val="00DF4CF5"/>
    <w:rsid w:val="00E029E0"/>
    <w:rsid w:val="00E02CD7"/>
    <w:rsid w:val="00E053F6"/>
    <w:rsid w:val="00E071BF"/>
    <w:rsid w:val="00E10237"/>
    <w:rsid w:val="00E1453D"/>
    <w:rsid w:val="00E1623C"/>
    <w:rsid w:val="00E250B5"/>
    <w:rsid w:val="00E26C99"/>
    <w:rsid w:val="00E271E0"/>
    <w:rsid w:val="00E2778A"/>
    <w:rsid w:val="00E327D9"/>
    <w:rsid w:val="00E33165"/>
    <w:rsid w:val="00E3511A"/>
    <w:rsid w:val="00E356A1"/>
    <w:rsid w:val="00E35B04"/>
    <w:rsid w:val="00E35B95"/>
    <w:rsid w:val="00E3605F"/>
    <w:rsid w:val="00E40778"/>
    <w:rsid w:val="00E42BC1"/>
    <w:rsid w:val="00E43219"/>
    <w:rsid w:val="00E5107F"/>
    <w:rsid w:val="00E532B9"/>
    <w:rsid w:val="00E56B84"/>
    <w:rsid w:val="00E6505A"/>
    <w:rsid w:val="00E655E8"/>
    <w:rsid w:val="00E66CA7"/>
    <w:rsid w:val="00E76461"/>
    <w:rsid w:val="00E85992"/>
    <w:rsid w:val="00E901B1"/>
    <w:rsid w:val="00E92ADD"/>
    <w:rsid w:val="00E9645B"/>
    <w:rsid w:val="00E96EB9"/>
    <w:rsid w:val="00E97F59"/>
    <w:rsid w:val="00EA04EB"/>
    <w:rsid w:val="00EA7A08"/>
    <w:rsid w:val="00EB091D"/>
    <w:rsid w:val="00EB2838"/>
    <w:rsid w:val="00EB2ABD"/>
    <w:rsid w:val="00EB33FC"/>
    <w:rsid w:val="00EB6DF9"/>
    <w:rsid w:val="00EB755F"/>
    <w:rsid w:val="00EC0AD3"/>
    <w:rsid w:val="00EC1DED"/>
    <w:rsid w:val="00EC38C6"/>
    <w:rsid w:val="00ED1EA9"/>
    <w:rsid w:val="00ED344A"/>
    <w:rsid w:val="00ED35FD"/>
    <w:rsid w:val="00EE3E6F"/>
    <w:rsid w:val="00EE4318"/>
    <w:rsid w:val="00EE547B"/>
    <w:rsid w:val="00EE5903"/>
    <w:rsid w:val="00EE6A69"/>
    <w:rsid w:val="00EE7EBD"/>
    <w:rsid w:val="00EF1278"/>
    <w:rsid w:val="00EF1AEB"/>
    <w:rsid w:val="00EF56CA"/>
    <w:rsid w:val="00EF7AA9"/>
    <w:rsid w:val="00F17C6B"/>
    <w:rsid w:val="00F22040"/>
    <w:rsid w:val="00F24F85"/>
    <w:rsid w:val="00F30DB3"/>
    <w:rsid w:val="00F3184F"/>
    <w:rsid w:val="00F31D0F"/>
    <w:rsid w:val="00F347F6"/>
    <w:rsid w:val="00F3514B"/>
    <w:rsid w:val="00F4177A"/>
    <w:rsid w:val="00F425A9"/>
    <w:rsid w:val="00F42842"/>
    <w:rsid w:val="00F4547A"/>
    <w:rsid w:val="00F47C2E"/>
    <w:rsid w:val="00F52CBB"/>
    <w:rsid w:val="00F54293"/>
    <w:rsid w:val="00F6357B"/>
    <w:rsid w:val="00F70E65"/>
    <w:rsid w:val="00F72940"/>
    <w:rsid w:val="00F7518B"/>
    <w:rsid w:val="00F76079"/>
    <w:rsid w:val="00F766B3"/>
    <w:rsid w:val="00F77BFE"/>
    <w:rsid w:val="00F81DD2"/>
    <w:rsid w:val="00F821D1"/>
    <w:rsid w:val="00F82BDF"/>
    <w:rsid w:val="00F83D98"/>
    <w:rsid w:val="00F86FBA"/>
    <w:rsid w:val="00F905A8"/>
    <w:rsid w:val="00F9137A"/>
    <w:rsid w:val="00F92027"/>
    <w:rsid w:val="00F92226"/>
    <w:rsid w:val="00FA1795"/>
    <w:rsid w:val="00FA2E7A"/>
    <w:rsid w:val="00FA6C0C"/>
    <w:rsid w:val="00FB3090"/>
    <w:rsid w:val="00FC2BDF"/>
    <w:rsid w:val="00FC58F4"/>
    <w:rsid w:val="00FD2864"/>
    <w:rsid w:val="00FD4EB0"/>
    <w:rsid w:val="00FD7BE6"/>
    <w:rsid w:val="00FE6276"/>
    <w:rsid w:val="00FE6924"/>
    <w:rsid w:val="00FF07AC"/>
    <w:rsid w:val="00FF4DC6"/>
    <w:rsid w:val="00FF73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04F499"/>
  <w15:docId w15:val="{E264ADCD-BC30-4A0E-897D-916FB77CB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518B"/>
    <w:rPr>
      <w:rFonts w:ascii="Arial" w:hAnsi="Arial"/>
      <w:color w:val="000000"/>
      <w:sz w:val="18"/>
      <w:szCs w:val="24"/>
    </w:rPr>
  </w:style>
  <w:style w:type="paragraph" w:styleId="Heading1">
    <w:name w:val="heading 1"/>
    <w:basedOn w:val="Normal"/>
    <w:next w:val="Normal"/>
    <w:qFormat/>
    <w:rsid w:val="00F7518B"/>
    <w:pPr>
      <w:keepNext/>
      <w:outlineLvl w:val="0"/>
    </w:pPr>
    <w:rPr>
      <w:rFonts w:cs="Arial"/>
      <w:b/>
      <w:bCs/>
      <w:kern w:val="32"/>
      <w:sz w:val="50"/>
      <w:szCs w:val="32"/>
    </w:rPr>
  </w:style>
  <w:style w:type="paragraph" w:styleId="Heading2">
    <w:name w:val="heading 2"/>
    <w:basedOn w:val="Normal"/>
    <w:next w:val="Normal"/>
    <w:autoRedefine/>
    <w:qFormat/>
    <w:rsid w:val="00F7518B"/>
    <w:pPr>
      <w:keepNext/>
      <w:tabs>
        <w:tab w:val="left" w:pos="284"/>
        <w:tab w:val="left" w:pos="454"/>
      </w:tabs>
      <w:spacing w:before="240"/>
      <w:jc w:val="both"/>
      <w:outlineLvl w:val="1"/>
    </w:pPr>
    <w:rPr>
      <w:rFonts w:cs="Arial"/>
      <w:b/>
      <w:bCs/>
      <w:iCs/>
      <w:color w:val="auto"/>
      <w:sz w:val="24"/>
      <w:szCs w:val="28"/>
      <w:u w:color="1F497D"/>
    </w:rPr>
  </w:style>
  <w:style w:type="paragraph" w:styleId="Heading4">
    <w:name w:val="heading 4"/>
    <w:basedOn w:val="Normal"/>
    <w:next w:val="Normal"/>
    <w:link w:val="Heading4Char"/>
    <w:semiHidden/>
    <w:unhideWhenUsed/>
    <w:qFormat/>
    <w:rsid w:val="005947B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Title">
    <w:name w:val="1a Title"/>
    <w:basedOn w:val="Normal"/>
    <w:autoRedefine/>
    <w:rsid w:val="00BF2579"/>
    <w:pPr>
      <w:tabs>
        <w:tab w:val="left" w:pos="284"/>
        <w:tab w:val="left" w:pos="454"/>
        <w:tab w:val="left" w:pos="567"/>
        <w:tab w:val="left" w:pos="737"/>
        <w:tab w:val="left" w:pos="851"/>
        <w:tab w:val="left" w:pos="3544"/>
        <w:tab w:val="left" w:pos="5160"/>
        <w:tab w:val="left" w:pos="5313"/>
        <w:tab w:val="left" w:pos="7371"/>
      </w:tabs>
      <w:spacing w:after="227" w:line="400" w:lineRule="exact"/>
    </w:pPr>
    <w:rPr>
      <w:sz w:val="36"/>
    </w:rPr>
  </w:style>
  <w:style w:type="paragraph" w:customStyle="1" w:styleId="1bHeadline">
    <w:name w:val="1b Headline"/>
    <w:basedOn w:val="Normal"/>
    <w:rsid w:val="006201F2"/>
    <w:pPr>
      <w:pBdr>
        <w:bottom w:val="single" w:sz="4" w:space="1" w:color="auto"/>
      </w:pBdr>
      <w:spacing w:before="57" w:after="113" w:line="280" w:lineRule="exact"/>
    </w:pPr>
    <w:rPr>
      <w:sz w:val="24"/>
    </w:rPr>
  </w:style>
  <w:style w:type="paragraph" w:customStyle="1" w:styleId="3cFeaturetext">
    <w:name w:val="3c Feature text"/>
    <w:basedOn w:val="Normal"/>
    <w:link w:val="3cFeaturetextChar"/>
    <w:rsid w:val="00434462"/>
    <w:pPr>
      <w:tabs>
        <w:tab w:val="left" w:pos="284"/>
        <w:tab w:val="left" w:pos="454"/>
        <w:tab w:val="left" w:pos="567"/>
        <w:tab w:val="left" w:pos="737"/>
        <w:tab w:val="left" w:pos="851"/>
        <w:tab w:val="left" w:pos="3544"/>
        <w:tab w:val="left" w:pos="5313"/>
        <w:tab w:val="left" w:pos="7371"/>
      </w:tabs>
      <w:spacing w:after="113"/>
    </w:pPr>
  </w:style>
  <w:style w:type="paragraph" w:customStyle="1" w:styleId="Privacydisclaimer">
    <w:name w:val="Privacy disclaimer"/>
    <w:basedOn w:val="Normal"/>
    <w:rsid w:val="00AE7BC3"/>
    <w:pPr>
      <w:spacing w:before="57" w:line="160" w:lineRule="exact"/>
    </w:pPr>
    <w:rPr>
      <w:b/>
      <w:sz w:val="14"/>
    </w:rPr>
  </w:style>
  <w:style w:type="paragraph" w:customStyle="1" w:styleId="2aSubheading">
    <w:name w:val="2a Sub heading"/>
    <w:basedOn w:val="Normal"/>
    <w:autoRedefine/>
    <w:rsid w:val="00A9484A"/>
    <w:pPr>
      <w:spacing w:before="227" w:after="113" w:line="220" w:lineRule="exact"/>
    </w:pPr>
    <w:rPr>
      <w:b/>
    </w:rPr>
  </w:style>
  <w:style w:type="paragraph" w:customStyle="1" w:styleId="3aBodytext">
    <w:name w:val="3a Body text"/>
    <w:basedOn w:val="Normal"/>
    <w:autoRedefine/>
    <w:rsid w:val="00AE7BC3"/>
    <w:pPr>
      <w:spacing w:after="113" w:line="220" w:lineRule="exact"/>
    </w:pPr>
  </w:style>
  <w:style w:type="paragraph" w:customStyle="1" w:styleId="3bBodytext">
    <w:name w:val="3b Body text"/>
    <w:basedOn w:val="Normal"/>
    <w:autoRedefine/>
    <w:rsid w:val="00AE7BC3"/>
    <w:pPr>
      <w:pBdr>
        <w:bottom w:val="single" w:sz="4" w:space="1" w:color="auto"/>
      </w:pBdr>
      <w:spacing w:after="113" w:line="220" w:lineRule="exact"/>
    </w:pPr>
  </w:style>
  <w:style w:type="paragraph" w:customStyle="1" w:styleId="10tint">
    <w:name w:val="10% tint"/>
    <w:basedOn w:val="Normal"/>
    <w:autoRedefine/>
    <w:rsid w:val="000840A0"/>
    <w:pPr>
      <w:shd w:val="clear" w:color="auto" w:fill="E6E6E6"/>
      <w:spacing w:after="113" w:line="220" w:lineRule="exact"/>
    </w:pPr>
  </w:style>
  <w:style w:type="paragraph" w:styleId="Header">
    <w:name w:val="header"/>
    <w:basedOn w:val="Normal"/>
    <w:rsid w:val="00A9484A"/>
    <w:pPr>
      <w:tabs>
        <w:tab w:val="center" w:pos="4153"/>
        <w:tab w:val="right" w:pos="8306"/>
      </w:tabs>
    </w:pPr>
  </w:style>
  <w:style w:type="paragraph" w:styleId="Footer">
    <w:name w:val="footer"/>
    <w:basedOn w:val="Normal"/>
    <w:link w:val="FooterChar"/>
    <w:uiPriority w:val="99"/>
    <w:rsid w:val="00A9484A"/>
    <w:pPr>
      <w:tabs>
        <w:tab w:val="center" w:pos="4153"/>
        <w:tab w:val="right" w:pos="8306"/>
      </w:tabs>
      <w:spacing w:line="160" w:lineRule="exact"/>
    </w:pPr>
    <w:rPr>
      <w:sz w:val="14"/>
    </w:rPr>
  </w:style>
  <w:style w:type="paragraph" w:customStyle="1" w:styleId="3cFeaturetexttable">
    <w:name w:val="3c Feature text table"/>
    <w:basedOn w:val="Normal"/>
    <w:rsid w:val="00AE7BC3"/>
    <w:pPr>
      <w:spacing w:line="220" w:lineRule="exact"/>
    </w:pPr>
  </w:style>
  <w:style w:type="paragraph" w:customStyle="1" w:styleId="4QFDetailText">
    <w:name w:val="4 QF_Detail_Text"/>
    <w:basedOn w:val="Normal"/>
    <w:rsid w:val="00AE7BC3"/>
    <w:pPr>
      <w:spacing w:line="160" w:lineRule="exact"/>
    </w:pPr>
    <w:rPr>
      <w:sz w:val="14"/>
    </w:rPr>
  </w:style>
  <w:style w:type="paragraph" w:customStyle="1" w:styleId="StyleBoldAfter565ptTopSinglesolidlineAuto15pt">
    <w:name w:val="Style Bold After:  5.65 pt Top: (Single solid line Auto  1.5 pt..."/>
    <w:basedOn w:val="Normal"/>
    <w:rsid w:val="00434462"/>
    <w:pPr>
      <w:pBdr>
        <w:top w:val="single" w:sz="12" w:space="1" w:color="auto"/>
      </w:pBdr>
      <w:spacing w:after="113" w:line="3120" w:lineRule="auto"/>
    </w:pPr>
    <w:rPr>
      <w:b/>
      <w:bCs/>
      <w:szCs w:val="20"/>
    </w:rPr>
  </w:style>
  <w:style w:type="paragraph" w:customStyle="1" w:styleId="StyleBoldAfter565ptTopSinglesolidlineAuto15pt1">
    <w:name w:val="Style Bold After:  5.65 pt Top: (Single solid line Auto  1.5 pt...1"/>
    <w:basedOn w:val="Normal"/>
    <w:rsid w:val="00434462"/>
    <w:pPr>
      <w:pBdr>
        <w:top w:val="single" w:sz="12" w:space="1" w:color="auto"/>
      </w:pBdr>
      <w:spacing w:after="113"/>
    </w:pPr>
    <w:rPr>
      <w:b/>
      <w:bCs/>
      <w:sz w:val="26"/>
      <w:szCs w:val="20"/>
    </w:rPr>
  </w:style>
  <w:style w:type="paragraph" w:customStyle="1" w:styleId="StyleBoldAfter565ptTopSinglesolidlineAuto15pt2">
    <w:name w:val="Style Bold After:  5.65 pt Top: (Single solid line Auto  1.5 pt...2"/>
    <w:basedOn w:val="Normal"/>
    <w:rsid w:val="00434462"/>
    <w:pPr>
      <w:pBdr>
        <w:top w:val="single" w:sz="12" w:space="1" w:color="auto"/>
      </w:pBdr>
      <w:spacing w:after="113"/>
    </w:pPr>
    <w:rPr>
      <w:b/>
      <w:bCs/>
      <w:szCs w:val="20"/>
    </w:rPr>
  </w:style>
  <w:style w:type="paragraph" w:customStyle="1" w:styleId="StyleBottomSinglesolidlineAuto05ptLinewidth">
    <w:name w:val="Style Bottom: (Single solid line Auto  0.5 pt Line width)"/>
    <w:basedOn w:val="Normal"/>
    <w:rsid w:val="00434462"/>
    <w:pPr>
      <w:pBdr>
        <w:bottom w:val="single" w:sz="4" w:space="1" w:color="auto"/>
      </w:pBdr>
    </w:pPr>
    <w:rPr>
      <w:szCs w:val="20"/>
    </w:rPr>
  </w:style>
  <w:style w:type="paragraph" w:customStyle="1" w:styleId="Style7ptBoldLinespacingExactly8pt">
    <w:name w:val="Style 7 pt Bold Line spacing:  Exactly 8 pt"/>
    <w:basedOn w:val="Normal"/>
    <w:rsid w:val="00434462"/>
    <w:pPr>
      <w:spacing w:line="200" w:lineRule="exact"/>
    </w:pPr>
    <w:rPr>
      <w:b/>
      <w:bCs/>
      <w:szCs w:val="20"/>
    </w:rPr>
  </w:style>
  <w:style w:type="paragraph" w:customStyle="1" w:styleId="Style7ptLinespacingExactly8pt">
    <w:name w:val="Style 7 pt Line spacing:  Exactly 8 pt"/>
    <w:basedOn w:val="Normal"/>
    <w:rsid w:val="00434462"/>
    <w:pPr>
      <w:spacing w:line="200" w:lineRule="exact"/>
    </w:pPr>
    <w:rPr>
      <w:szCs w:val="20"/>
    </w:rPr>
  </w:style>
  <w:style w:type="character" w:customStyle="1" w:styleId="FooterChar">
    <w:name w:val="Footer Char"/>
    <w:link w:val="Footer"/>
    <w:uiPriority w:val="99"/>
    <w:rsid w:val="007F243F"/>
    <w:rPr>
      <w:rFonts w:ascii="Arial" w:hAnsi="Arial"/>
      <w:sz w:val="14"/>
      <w:szCs w:val="24"/>
    </w:rPr>
  </w:style>
  <w:style w:type="table" w:styleId="TableGrid">
    <w:name w:val="Table Grid"/>
    <w:basedOn w:val="TableNormal"/>
    <w:uiPriority w:val="39"/>
    <w:rsid w:val="004360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D86B60"/>
    <w:rPr>
      <w:rFonts w:ascii="Tahoma" w:hAnsi="Tahoma" w:cs="Tahoma"/>
      <w:sz w:val="16"/>
      <w:szCs w:val="16"/>
    </w:rPr>
  </w:style>
  <w:style w:type="character" w:customStyle="1" w:styleId="BalloonTextChar">
    <w:name w:val="Balloon Text Char"/>
    <w:link w:val="BalloonText"/>
    <w:rsid w:val="00D86B60"/>
    <w:rPr>
      <w:rFonts w:ascii="Tahoma" w:hAnsi="Tahoma" w:cs="Tahoma"/>
      <w:sz w:val="16"/>
      <w:szCs w:val="16"/>
    </w:rPr>
  </w:style>
  <w:style w:type="character" w:customStyle="1" w:styleId="3cFeaturetextChar">
    <w:name w:val="3c Feature text Char"/>
    <w:link w:val="3cFeaturetext"/>
    <w:rsid w:val="002D0E62"/>
    <w:rPr>
      <w:rFonts w:ascii="Arial Narrow" w:hAnsi="Arial Narrow"/>
      <w:color w:val="262626"/>
      <w:sz w:val="22"/>
      <w:szCs w:val="24"/>
    </w:rPr>
  </w:style>
  <w:style w:type="paragraph" w:styleId="ListParagraph">
    <w:name w:val="List Paragraph"/>
    <w:basedOn w:val="Normal"/>
    <w:uiPriority w:val="34"/>
    <w:qFormat/>
    <w:rsid w:val="002D0E62"/>
    <w:pPr>
      <w:ind w:left="720"/>
      <w:contextualSpacing/>
    </w:pPr>
  </w:style>
  <w:style w:type="paragraph" w:customStyle="1" w:styleId="TableHeader">
    <w:name w:val="TableHeader"/>
    <w:basedOn w:val="Normal"/>
    <w:link w:val="TableHeaderChar"/>
    <w:qFormat/>
    <w:rsid w:val="00F7518B"/>
    <w:pPr>
      <w:numPr>
        <w:numId w:val="30"/>
      </w:numPr>
      <w:pBdr>
        <w:bottom w:val="single" w:sz="4" w:space="1" w:color="C4262E"/>
      </w:pBdr>
      <w:tabs>
        <w:tab w:val="num" w:pos="720"/>
      </w:tabs>
      <w:ind w:left="2062"/>
    </w:pPr>
    <w:rPr>
      <w:b/>
      <w:caps/>
      <w:sz w:val="26"/>
      <w:szCs w:val="20"/>
    </w:rPr>
  </w:style>
  <w:style w:type="paragraph" w:customStyle="1" w:styleId="InformationHeader">
    <w:name w:val="InformationHeader"/>
    <w:basedOn w:val="3cFeaturetext"/>
    <w:link w:val="InformationHeaderChar"/>
    <w:qFormat/>
    <w:rsid w:val="00F7518B"/>
    <w:pPr>
      <w:tabs>
        <w:tab w:val="left" w:pos="5160"/>
      </w:tabs>
      <w:spacing w:after="0"/>
    </w:pPr>
    <w:rPr>
      <w:rFonts w:ascii="Arial Narrow" w:hAnsi="Arial Narrow"/>
      <w:b/>
      <w:color w:val="595959"/>
      <w:sz w:val="22"/>
      <w:szCs w:val="20"/>
    </w:rPr>
  </w:style>
  <w:style w:type="character" w:customStyle="1" w:styleId="TableHeaderChar">
    <w:name w:val="TableHeader Char"/>
    <w:link w:val="TableHeader"/>
    <w:rsid w:val="00F7518B"/>
    <w:rPr>
      <w:rFonts w:ascii="Arial" w:hAnsi="Arial"/>
      <w:b/>
      <w:caps/>
      <w:color w:val="000000"/>
      <w:sz w:val="26"/>
    </w:rPr>
  </w:style>
  <w:style w:type="character" w:customStyle="1" w:styleId="InformationHeaderChar">
    <w:name w:val="InformationHeader Char"/>
    <w:link w:val="InformationHeader"/>
    <w:rsid w:val="00F7518B"/>
    <w:rPr>
      <w:rFonts w:ascii="Arial Narrow" w:hAnsi="Arial Narrow"/>
      <w:b/>
      <w:color w:val="595959"/>
      <w:sz w:val="22"/>
    </w:rPr>
  </w:style>
  <w:style w:type="paragraph" w:customStyle="1" w:styleId="SectionHeader">
    <w:name w:val="SectionHeader"/>
    <w:basedOn w:val="TableHeader"/>
    <w:link w:val="SectionHeaderChar"/>
    <w:qFormat/>
    <w:rsid w:val="00F7518B"/>
    <w:pPr>
      <w:numPr>
        <w:numId w:val="0"/>
      </w:numPr>
      <w:pBdr>
        <w:bottom w:val="none" w:sz="0" w:space="0" w:color="auto"/>
      </w:pBdr>
      <w:ind w:left="284" w:hanging="284"/>
    </w:pPr>
    <w:rPr>
      <w:caps w:val="0"/>
      <w:sz w:val="24"/>
      <w:u w:color="1F497D"/>
    </w:rPr>
  </w:style>
  <w:style w:type="paragraph" w:customStyle="1" w:styleId="Heading3">
    <w:name w:val="Heading3"/>
    <w:basedOn w:val="3cFeaturetext"/>
    <w:link w:val="Heading3Char"/>
    <w:qFormat/>
    <w:rsid w:val="00F7518B"/>
    <w:pPr>
      <w:spacing w:before="60" w:after="0"/>
    </w:pPr>
    <w:rPr>
      <w:szCs w:val="22"/>
      <w:u w:val="single"/>
    </w:rPr>
  </w:style>
  <w:style w:type="character" w:customStyle="1" w:styleId="SectionHeaderChar">
    <w:name w:val="SectionHeader Char"/>
    <w:link w:val="SectionHeader"/>
    <w:rsid w:val="00F7518B"/>
    <w:rPr>
      <w:rFonts w:ascii="Arial" w:hAnsi="Arial"/>
      <w:b/>
      <w:color w:val="000000"/>
      <w:sz w:val="24"/>
      <w:u w:color="1F497D"/>
    </w:rPr>
  </w:style>
  <w:style w:type="character" w:styleId="Hyperlink">
    <w:name w:val="Hyperlink"/>
    <w:rsid w:val="005B2385"/>
    <w:rPr>
      <w:color w:val="0000FF"/>
      <w:u w:val="single"/>
    </w:rPr>
  </w:style>
  <w:style w:type="character" w:customStyle="1" w:styleId="Heading3Char">
    <w:name w:val="Heading3 Char"/>
    <w:link w:val="Heading3"/>
    <w:rsid w:val="00F7518B"/>
    <w:rPr>
      <w:rFonts w:ascii="Arial" w:hAnsi="Arial"/>
      <w:color w:val="000000"/>
      <w:sz w:val="18"/>
      <w:szCs w:val="22"/>
      <w:u w:val="single"/>
    </w:rPr>
  </w:style>
  <w:style w:type="character" w:styleId="FollowedHyperlink">
    <w:name w:val="FollowedHyperlink"/>
    <w:rsid w:val="007C3781"/>
    <w:rPr>
      <w:color w:val="800080"/>
      <w:u w:val="single"/>
    </w:rPr>
  </w:style>
  <w:style w:type="paragraph" w:styleId="Title">
    <w:name w:val="Title"/>
    <w:basedOn w:val="Normal"/>
    <w:link w:val="TitleChar"/>
    <w:qFormat/>
    <w:rsid w:val="00F7518B"/>
    <w:pPr>
      <w:tabs>
        <w:tab w:val="left" w:pos="397"/>
        <w:tab w:val="left" w:pos="828"/>
        <w:tab w:val="left" w:pos="1110"/>
      </w:tabs>
      <w:spacing w:after="58"/>
      <w:jc w:val="center"/>
    </w:pPr>
    <w:rPr>
      <w:rFonts w:ascii="Verdana" w:hAnsi="Verdana"/>
      <w:color w:val="auto"/>
      <w:sz w:val="32"/>
      <w:szCs w:val="20"/>
      <w:lang w:val="en-US" w:eastAsia="en-US"/>
    </w:rPr>
  </w:style>
  <w:style w:type="character" w:customStyle="1" w:styleId="TitleChar">
    <w:name w:val="Title Char"/>
    <w:link w:val="Title"/>
    <w:rsid w:val="00F7518B"/>
    <w:rPr>
      <w:rFonts w:ascii="Verdana" w:hAnsi="Verdana"/>
      <w:sz w:val="32"/>
      <w:lang w:val="en-US" w:eastAsia="en-US"/>
    </w:rPr>
  </w:style>
  <w:style w:type="paragraph" w:styleId="EndnoteText">
    <w:name w:val="endnote text"/>
    <w:basedOn w:val="Normal"/>
    <w:link w:val="EndnoteTextChar"/>
    <w:rsid w:val="001D3FD3"/>
    <w:rPr>
      <w:szCs w:val="20"/>
    </w:rPr>
  </w:style>
  <w:style w:type="character" w:customStyle="1" w:styleId="EndnoteTextChar">
    <w:name w:val="Endnote Text Char"/>
    <w:link w:val="EndnoteText"/>
    <w:rsid w:val="001D3FD3"/>
    <w:rPr>
      <w:rFonts w:ascii="Arial Narrow" w:hAnsi="Arial Narrow"/>
      <w:color w:val="595959"/>
    </w:rPr>
  </w:style>
  <w:style w:type="character" w:styleId="EndnoteReference">
    <w:name w:val="endnote reference"/>
    <w:rsid w:val="001D3FD3"/>
    <w:rPr>
      <w:vertAlign w:val="superscript"/>
    </w:rPr>
  </w:style>
  <w:style w:type="character" w:styleId="PlaceholderText">
    <w:name w:val="Placeholder Text"/>
    <w:basedOn w:val="DefaultParagraphFont"/>
    <w:uiPriority w:val="99"/>
    <w:semiHidden/>
    <w:rsid w:val="006701CB"/>
    <w:rPr>
      <w:color w:val="808080"/>
    </w:rPr>
  </w:style>
  <w:style w:type="paragraph" w:styleId="BodyText">
    <w:name w:val="Body Text"/>
    <w:basedOn w:val="Normal"/>
    <w:link w:val="BodyTextChar"/>
    <w:qFormat/>
    <w:rsid w:val="00705172"/>
    <w:pPr>
      <w:spacing w:after="120" w:line="264" w:lineRule="auto"/>
    </w:pPr>
    <w:rPr>
      <w:color w:val="auto"/>
      <w:sz w:val="21"/>
      <w:szCs w:val="21"/>
    </w:rPr>
  </w:style>
  <w:style w:type="character" w:customStyle="1" w:styleId="BodyTextChar">
    <w:name w:val="Body Text Char"/>
    <w:basedOn w:val="DefaultParagraphFont"/>
    <w:link w:val="BodyText"/>
    <w:qFormat/>
    <w:rsid w:val="00705172"/>
    <w:rPr>
      <w:rFonts w:ascii="Arial" w:hAnsi="Arial"/>
      <w:sz w:val="21"/>
      <w:szCs w:val="21"/>
    </w:rPr>
  </w:style>
  <w:style w:type="character" w:customStyle="1" w:styleId="Heading4Char">
    <w:name w:val="Heading 4 Char"/>
    <w:basedOn w:val="DefaultParagraphFont"/>
    <w:link w:val="Heading4"/>
    <w:semiHidden/>
    <w:rsid w:val="005947B2"/>
    <w:rPr>
      <w:rFonts w:asciiTheme="majorHAnsi" w:eastAsiaTheme="majorEastAsia" w:hAnsiTheme="majorHAnsi" w:cstheme="majorBidi"/>
      <w:i/>
      <w:iCs/>
      <w:color w:val="365F91" w:themeColor="accent1" w:themeShade="BF"/>
      <w:sz w:val="18"/>
      <w:szCs w:val="24"/>
    </w:rPr>
  </w:style>
  <w:style w:type="character" w:styleId="CommentReference">
    <w:name w:val="annotation reference"/>
    <w:basedOn w:val="DefaultParagraphFont"/>
    <w:semiHidden/>
    <w:unhideWhenUsed/>
    <w:rsid w:val="003E531E"/>
    <w:rPr>
      <w:sz w:val="16"/>
      <w:szCs w:val="16"/>
    </w:rPr>
  </w:style>
  <w:style w:type="paragraph" w:styleId="CommentText">
    <w:name w:val="annotation text"/>
    <w:basedOn w:val="Normal"/>
    <w:link w:val="CommentTextChar"/>
    <w:semiHidden/>
    <w:unhideWhenUsed/>
    <w:rsid w:val="003E531E"/>
    <w:rPr>
      <w:sz w:val="20"/>
      <w:szCs w:val="20"/>
    </w:rPr>
  </w:style>
  <w:style w:type="character" w:customStyle="1" w:styleId="CommentTextChar">
    <w:name w:val="Comment Text Char"/>
    <w:basedOn w:val="DefaultParagraphFont"/>
    <w:link w:val="CommentText"/>
    <w:semiHidden/>
    <w:rsid w:val="003E531E"/>
    <w:rPr>
      <w:rFonts w:ascii="Arial" w:hAnsi="Arial"/>
      <w:color w:val="000000"/>
    </w:rPr>
  </w:style>
  <w:style w:type="paragraph" w:styleId="CommentSubject">
    <w:name w:val="annotation subject"/>
    <w:basedOn w:val="CommentText"/>
    <w:next w:val="CommentText"/>
    <w:link w:val="CommentSubjectChar"/>
    <w:semiHidden/>
    <w:unhideWhenUsed/>
    <w:rsid w:val="003E531E"/>
    <w:rPr>
      <w:b/>
      <w:bCs/>
    </w:rPr>
  </w:style>
  <w:style w:type="character" w:customStyle="1" w:styleId="CommentSubjectChar">
    <w:name w:val="Comment Subject Char"/>
    <w:basedOn w:val="CommentTextChar"/>
    <w:link w:val="CommentSubject"/>
    <w:semiHidden/>
    <w:rsid w:val="003E531E"/>
    <w:rPr>
      <w:rFonts w:ascii="Arial" w:hAnsi="Arial"/>
      <w:b/>
      <w:bCs/>
      <w:color w:val="000000"/>
    </w:rPr>
  </w:style>
  <w:style w:type="paragraph" w:customStyle="1" w:styleId="Default">
    <w:name w:val="Default"/>
    <w:rsid w:val="00DC38AF"/>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9315716">
      <w:bodyDiv w:val="1"/>
      <w:marLeft w:val="0"/>
      <w:marRight w:val="0"/>
      <w:marTop w:val="0"/>
      <w:marBottom w:val="0"/>
      <w:divBdr>
        <w:top w:val="none" w:sz="0" w:space="0" w:color="auto"/>
        <w:left w:val="none" w:sz="0" w:space="0" w:color="auto"/>
        <w:bottom w:val="none" w:sz="0" w:space="0" w:color="auto"/>
        <w:right w:val="none" w:sz="0" w:space="0" w:color="auto"/>
      </w:divBdr>
    </w:div>
    <w:div w:id="536743271">
      <w:bodyDiv w:val="1"/>
      <w:marLeft w:val="0"/>
      <w:marRight w:val="0"/>
      <w:marTop w:val="0"/>
      <w:marBottom w:val="0"/>
      <w:divBdr>
        <w:top w:val="none" w:sz="0" w:space="0" w:color="auto"/>
        <w:left w:val="none" w:sz="0" w:space="0" w:color="auto"/>
        <w:bottom w:val="none" w:sz="0" w:space="0" w:color="auto"/>
        <w:right w:val="none" w:sz="0" w:space="0" w:color="auto"/>
      </w:divBdr>
    </w:div>
    <w:div w:id="1557468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40.jpeg"/></Relationships>
</file>

<file path=word/_rels/numbering.xml.rels><?xml version="1.0" encoding="UTF-8" standalone="yes"?>
<Relationships xmlns="http://schemas.openxmlformats.org/package/2006/relationships"><Relationship Id="rId13" Type="http://schemas.openxmlformats.org/officeDocument/2006/relationships/image" Target="media/image13.png"/><Relationship Id="rId18" Type="http://schemas.openxmlformats.org/officeDocument/2006/relationships/image" Target="media/image18.png"/><Relationship Id="rId26" Type="http://schemas.openxmlformats.org/officeDocument/2006/relationships/image" Target="media/image26.png"/><Relationship Id="rId39" Type="http://schemas.openxmlformats.org/officeDocument/2006/relationships/image" Target="media/image39.png"/><Relationship Id="rId21" Type="http://schemas.openxmlformats.org/officeDocument/2006/relationships/image" Target="media/image21.png"/><Relationship Id="rId34" Type="http://schemas.openxmlformats.org/officeDocument/2006/relationships/image" Target="media/image34.png"/><Relationship Id="rId7" Type="http://schemas.openxmlformats.org/officeDocument/2006/relationships/image" Target="media/image7.png"/><Relationship Id="rId12" Type="http://schemas.openxmlformats.org/officeDocument/2006/relationships/image" Target="media/image12.png"/><Relationship Id="rId17" Type="http://schemas.openxmlformats.org/officeDocument/2006/relationships/image" Target="media/image17.png"/><Relationship Id="rId25" Type="http://schemas.openxmlformats.org/officeDocument/2006/relationships/image" Target="media/image25.png"/><Relationship Id="rId33" Type="http://schemas.openxmlformats.org/officeDocument/2006/relationships/image" Target="media/image33.png"/><Relationship Id="rId38" Type="http://schemas.openxmlformats.org/officeDocument/2006/relationships/image" Target="media/image38.png"/><Relationship Id="rId2" Type="http://schemas.openxmlformats.org/officeDocument/2006/relationships/image" Target="media/image2.png"/><Relationship Id="rId16" Type="http://schemas.openxmlformats.org/officeDocument/2006/relationships/image" Target="media/image16.png"/><Relationship Id="rId20" Type="http://schemas.openxmlformats.org/officeDocument/2006/relationships/image" Target="media/image20.png"/><Relationship Id="rId29" Type="http://schemas.openxmlformats.org/officeDocument/2006/relationships/image" Target="media/image29.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24" Type="http://schemas.openxmlformats.org/officeDocument/2006/relationships/image" Target="media/image24.png"/><Relationship Id="rId32" Type="http://schemas.openxmlformats.org/officeDocument/2006/relationships/image" Target="media/image32.png"/><Relationship Id="rId37" Type="http://schemas.openxmlformats.org/officeDocument/2006/relationships/image" Target="media/image37.png"/><Relationship Id="rId5" Type="http://schemas.openxmlformats.org/officeDocument/2006/relationships/image" Target="media/image5.png"/><Relationship Id="rId15" Type="http://schemas.openxmlformats.org/officeDocument/2006/relationships/image" Target="media/image15.png"/><Relationship Id="rId23" Type="http://schemas.openxmlformats.org/officeDocument/2006/relationships/image" Target="media/image23.png"/><Relationship Id="rId28" Type="http://schemas.openxmlformats.org/officeDocument/2006/relationships/image" Target="media/image28.png"/><Relationship Id="rId36" Type="http://schemas.openxmlformats.org/officeDocument/2006/relationships/image" Target="media/image36.png"/><Relationship Id="rId10" Type="http://schemas.openxmlformats.org/officeDocument/2006/relationships/image" Target="media/image10.png"/><Relationship Id="rId19" Type="http://schemas.openxmlformats.org/officeDocument/2006/relationships/image" Target="media/image19.png"/><Relationship Id="rId31" Type="http://schemas.openxmlformats.org/officeDocument/2006/relationships/image" Target="media/image31.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png"/><Relationship Id="rId22" Type="http://schemas.openxmlformats.org/officeDocument/2006/relationships/image" Target="media/image22.png"/><Relationship Id="rId27" Type="http://schemas.openxmlformats.org/officeDocument/2006/relationships/image" Target="media/image27.png"/><Relationship Id="rId30" Type="http://schemas.openxmlformats.org/officeDocument/2006/relationships/image" Target="media/image30.png"/><Relationship Id="rId35" Type="http://schemas.openxmlformats.org/officeDocument/2006/relationships/image" Target="media/image35.png"/><Relationship Id="rId8" Type="http://schemas.openxmlformats.org/officeDocument/2006/relationships/image" Target="media/image8.png"/><Relationship Id="rId3"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C95A5AEB9DEA4D98DB9CDE8D85B2A7" ma:contentTypeVersion="20" ma:contentTypeDescription="Create a new document." ma:contentTypeScope="" ma:versionID="777f2a622e417aa563d59447a180f1fd">
  <xsd:schema xmlns:xsd="http://www.w3.org/2001/XMLSchema" xmlns:xs="http://www.w3.org/2001/XMLSchema" xmlns:p="http://schemas.microsoft.com/office/2006/metadata/properties" xmlns:ns1="http://schemas.microsoft.com/sharepoint/v3" xmlns:ns2="8746b7b5-92bc-4b36-ab43-0ce05430396a" xmlns:ns3="02aff390-28b7-49d9-8fc4-66864966d7d2" targetNamespace="http://schemas.microsoft.com/office/2006/metadata/properties" ma:root="true" ma:fieldsID="bca7e1b2aea6046ea3e650abfb9f1c3a" ns1:_="" ns2:_="" ns3:_="">
    <xsd:import namespace="http://schemas.microsoft.com/sharepoint/v3"/>
    <xsd:import namespace="8746b7b5-92bc-4b36-ab43-0ce05430396a"/>
    <xsd:import namespace="02aff390-28b7-49d9-8fc4-66864966d7d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46b7b5-92bc-4b36-ab43-0ce0543039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323b31a-0e28-4c73-b487-d0dcee7f705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aff390-28b7-49d9-8fc4-66864966d7d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67c4020-9e40-4756-9fe0-5a71df1c3305}" ma:internalName="TaxCatchAll" ma:showField="CatchAllData" ma:web="02aff390-28b7-49d9-8fc4-66864966d7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BNT_Author.XSL" StyleName="ABNT NBR 6023:2002*"/>
</file>

<file path=customXml/itemProps1.xml><?xml version="1.0" encoding="utf-8"?>
<ds:datastoreItem xmlns:ds="http://schemas.openxmlformats.org/officeDocument/2006/customXml" ds:itemID="{9B6BCCCC-66A6-4229-986B-9226A738DCA1}"/>
</file>

<file path=customXml/itemProps2.xml><?xml version="1.0" encoding="utf-8"?>
<ds:datastoreItem xmlns:ds="http://schemas.openxmlformats.org/officeDocument/2006/customXml" ds:itemID="{AA63F0A1-5EFE-448D-ACCF-7743D0C2E425}">
  <ds:schemaRefs>
    <ds:schemaRef ds:uri="http://schemas.microsoft.com/sharepoint/v3/contenttype/forms"/>
  </ds:schemaRefs>
</ds:datastoreItem>
</file>

<file path=customXml/itemProps3.xml><?xml version="1.0" encoding="utf-8"?>
<ds:datastoreItem xmlns:ds="http://schemas.openxmlformats.org/officeDocument/2006/customXml" ds:itemID="{C9C89793-F08D-47BE-8FE5-649CD14DB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704</Words>
  <Characters>4262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TAFE Queensland</Company>
  <LinksUpToDate>false</LinksUpToDate>
  <CharactersWithSpaces>4957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Anderson, Christina</dc:creator>
  <cp:lastModifiedBy>DAY, Peta</cp:lastModifiedBy>
  <cp:revision>4</cp:revision>
  <cp:lastPrinted>2019-03-20T00:39:00Z</cp:lastPrinted>
  <dcterms:created xsi:type="dcterms:W3CDTF">2024-03-07T04:16:00Z</dcterms:created>
  <dcterms:modified xsi:type="dcterms:W3CDTF">2024-06-11T01:59:00Z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0x01010085119FB3F4ACC34991DBEDADF2812542</vt:lpwstr>
  </property>
  <property fmtid="{D5CDD505-2E9C-101B-9397-08002B2CF9AE}" pid="3" name="GrammarlyDocumentId">
    <vt:lpwstr>9ca4d11d15f14490c2955ec5f513b14dbfe5fa706f11a0cf739842646caf6037</vt:lpwstr>
  </property>
</Properties>
</file>